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南通市第三人民医院“基于检查互认的PACS系统改造”采购项目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2023年03月</w:t>
      </w:r>
      <w:r>
        <w:rPr>
          <w:rFonts w:hint="eastAsia" w:ascii="Times New Roman" w:hAnsi="Times New Roman" w:eastAsia="宋体" w:cs="宋体"/>
          <w:b/>
          <w:sz w:val="30"/>
          <w:szCs w:val="30"/>
          <w:highlight w:val="none"/>
          <w:lang w:val="en-US" w:eastAsia="zh-CN"/>
        </w:rPr>
        <w:t>28</w:t>
      </w:r>
      <w:r>
        <w:rPr>
          <w:rFonts w:hint="eastAsia" w:ascii="Times New Roman" w:hAnsi="Times New Roman" w:eastAsia="宋体" w:cs="宋体"/>
          <w:b/>
          <w:sz w:val="30"/>
          <w:szCs w:val="30"/>
          <w:highlight w:val="none"/>
        </w:rPr>
        <w:t>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overflowPunct w:val="0"/>
        <w:spacing w:line="360" w:lineRule="auto"/>
        <w:ind w:firstLine="0"/>
        <w:jc w:val="center"/>
        <w:rPr>
          <w:rFonts w:ascii="Times New Roman" w:hAnsi="Times New Roman" w:eastAsia="宋体"/>
          <w:sz w:val="30"/>
        </w:rPr>
      </w:pPr>
    </w:p>
    <w:p>
      <w:pPr>
        <w:pStyle w:val="15"/>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18"/>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南通市第三人民医院“基于检查互认的PACS系统改造”采购项目的潜在供应商应在南通市第三人民医院官网获取采购文件，并于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2、项目名称：南通市第三人民医院“基于检查互认的PACS系统改造”采购项目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3、采购人式：□竞争性谈判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4、预算金额：约10万元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5、最高限价：10万元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基于上级部门要求检查互认的PACS系统在规定的期限内须完成与省影像云平台数据上传要求，为保证PACS和临床影像中心系统的一致性，现采购PACS系统的软件改造服务；具体内容详见竞争性磋商文件第三章项目需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7、合同期限：一年。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bCs/>
          <w:sz w:val="24"/>
          <w:szCs w:val="24"/>
        </w:rPr>
        <w:t>6、根据实际情况供应商须自行踏勘现场，如供应商未踏勘现场或踏勘不仔细所造成的一切后果由供应商自行承担。</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623"/>
      <w:bookmarkStart w:id="1" w:name="_Toc35393792"/>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28359082"/>
      <w:bookmarkStart w:id="3" w:name="_Toc35393624"/>
      <w:bookmarkStart w:id="4" w:name="_Toc35393793"/>
      <w:bookmarkStart w:id="5" w:name="_Toc28359005"/>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03</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00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4、报名方式：请有意参与本项目投标的供应商于2023年0</w:t>
      </w:r>
      <w:r>
        <w:rPr>
          <w:rFonts w:hint="eastAsia" w:ascii="Times New Roman" w:hAnsi="Times New Roman" w:eastAsia="宋体" w:cs="宋体"/>
          <w:b/>
          <w:sz w:val="24"/>
          <w:szCs w:val="24"/>
          <w:lang w:val="en-US" w:eastAsia="zh-CN"/>
        </w:rPr>
        <w:t>4</w:t>
      </w:r>
      <w:r>
        <w:rPr>
          <w:rFonts w:hint="eastAsia" w:ascii="Times New Roman" w:hAnsi="Times New Roman" w:eastAsia="宋体" w:cs="宋体"/>
          <w:b/>
          <w:sz w:val="24"/>
          <w:szCs w:val="24"/>
        </w:rPr>
        <w:t>月</w:t>
      </w:r>
      <w:r>
        <w:rPr>
          <w:rFonts w:hint="eastAsia" w:ascii="Times New Roman" w:hAnsi="Times New Roman" w:eastAsia="宋体" w:cs="宋体"/>
          <w:b/>
          <w:sz w:val="24"/>
          <w:szCs w:val="24"/>
          <w:lang w:val="en-US" w:eastAsia="zh-CN"/>
        </w:rPr>
        <w:t>03</w:t>
      </w:r>
      <w:r>
        <w:rPr>
          <w:rFonts w:hint="eastAsia" w:ascii="Times New Roman" w:hAnsi="Times New Roman" w:eastAsia="宋体" w:cs="宋体"/>
          <w:b/>
          <w:sz w:val="24"/>
          <w:szCs w:val="24"/>
        </w:rPr>
        <w:t>日</w:t>
      </w:r>
      <w:r>
        <w:rPr>
          <w:rFonts w:hint="eastAsia" w:ascii="Times New Roman" w:hAnsi="Times New Roman" w:eastAsia="宋体" w:cs="宋体"/>
          <w:b/>
          <w:sz w:val="24"/>
          <w:szCs w:val="24"/>
          <w:lang w:val="en-US" w:eastAsia="zh-CN"/>
        </w:rPr>
        <w:t>18</w:t>
      </w:r>
      <w:r>
        <w:rPr>
          <w:rFonts w:hint="eastAsia" w:ascii="Times New Roman" w:hAnsi="Times New Roman" w:eastAsia="宋体" w:cs="宋体"/>
          <w:b/>
          <w:sz w:val="24"/>
          <w:szCs w:val="24"/>
        </w:rPr>
        <w:t>时</w:t>
      </w:r>
      <w:r>
        <w:rPr>
          <w:rFonts w:hint="eastAsia" w:ascii="Times New Roman" w:hAnsi="Times New Roman" w:eastAsia="宋体" w:cs="宋体"/>
          <w:b/>
          <w:sz w:val="24"/>
          <w:szCs w:val="24"/>
          <w:lang w:val="en-US" w:eastAsia="zh-CN"/>
        </w:rPr>
        <w:t>00</w:t>
      </w:r>
      <w:r>
        <w:rPr>
          <w:rFonts w:hint="eastAsia" w:ascii="Times New Roman" w:hAnsi="Times New Roman" w:eastAsia="宋体" w:cs="宋体"/>
          <w:b/>
          <w:sz w:val="24"/>
          <w:szCs w:val="24"/>
        </w:rPr>
        <w:t>分</w:t>
      </w:r>
      <w:r>
        <w:rPr>
          <w:rFonts w:hint="eastAsia" w:ascii="Times New Roman" w:hAnsi="Times New Roman" w:eastAsia="宋体" w:cs="宋体"/>
          <w:b/>
          <w:sz w:val="24"/>
          <w:szCs w:val="24"/>
        </w:rPr>
        <w:t>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bookmarkStart w:id="17" w:name="_GoBack"/>
      <w:bookmarkEnd w:id="17"/>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ascii="Times New Roman" w:hAnsi="Times New Roman" w:eastAsia="宋体"/>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35393625"/>
      <w:bookmarkStart w:id="7" w:name="_Toc28359084"/>
      <w:bookmarkStart w:id="8" w:name="_Toc28359007"/>
      <w:bookmarkStart w:id="9" w:name="_Toc35393794"/>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09</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自本公告发布之日起3个工作日。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联系人：钱老师</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投标报价应包括完成本项目所需的一切费用，不限于拆除费、人工费、运输费、材料费、专业设备费、</w:t>
      </w:r>
      <w:r>
        <w:rPr>
          <w:rFonts w:hint="eastAsia" w:ascii="Times New Roman" w:hAnsi="Times New Roman" w:eastAsia="宋体"/>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请供应商在网上报名前和制作投标文件时仔细研究项目需求说明。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一、有关要求说明</w:t>
      </w:r>
    </w:p>
    <w:p>
      <w:pPr>
        <w:spacing w:line="360" w:lineRule="auto"/>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宋体"/>
          <w:b/>
          <w:sz w:val="24"/>
          <w:szCs w:val="24"/>
        </w:rPr>
        <w:t>1、</w:t>
      </w:r>
      <w:r>
        <w:rPr>
          <w:rFonts w:hint="eastAsia" w:ascii="Times New Roman" w:hAnsi="Times New Roman" w:eastAsia="宋体" w:cs="宋体"/>
          <w:b/>
          <w:kern w:val="0"/>
          <w:sz w:val="24"/>
          <w:szCs w:val="24"/>
          <w:lang w:val="zh-CN"/>
        </w:rPr>
        <w:t>产品要求：</w:t>
      </w:r>
      <w:r>
        <w:rPr>
          <w:rFonts w:hint="eastAsia" w:ascii="Times New Roman" w:hAnsi="Times New Roman" w:eastAsia="宋体" w:cs="Times New Roman"/>
          <w:kern w:val="0"/>
          <w:sz w:val="24"/>
          <w:szCs w:val="24"/>
          <w:lang w:val="zh-CN"/>
        </w:rPr>
        <w:t>为贯彻落实江苏省卫生健康委员会与江苏省医疗保障局联合印发《关于做好江苏省卫生健康云（影像平台）检查结果医疗机构间互认工作的通知》（苏卫医政[2022]18号）要求，我院开展医疗机构间医学影像检查结果互认工作。基于上级部门要求检查互认的PACS系统在规定的期限内须完成与省影像云平台数据上传要求，为保证PACS和临床影像中心系统的一致性，现采购PACS系统的软件改造服务。</w:t>
      </w:r>
    </w:p>
    <w:p>
      <w:pPr>
        <w:spacing w:line="360"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lang w:val="zh-CN"/>
        </w:rPr>
        <w:t>二、项目</w:t>
      </w:r>
      <w:r>
        <w:rPr>
          <w:rFonts w:hint="eastAsia" w:ascii="Times New Roman" w:hAnsi="Times New Roman" w:eastAsia="宋体" w:cs="Times New Roman"/>
          <w:b/>
          <w:bCs/>
          <w:kern w:val="0"/>
          <w:sz w:val="24"/>
          <w:szCs w:val="24"/>
        </w:rPr>
        <w:t>技术要求</w:t>
      </w:r>
    </w:p>
    <w:tbl>
      <w:tblPr>
        <w:tblStyle w:val="19"/>
        <w:tblW w:w="874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268"/>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1" w:type="dxa"/>
            <w:noWrap/>
            <w:vAlign w:val="center"/>
          </w:tcPr>
          <w:p>
            <w:pPr>
              <w:spacing w:line="360" w:lineRule="auto"/>
              <w:jc w:val="center"/>
              <w:rPr>
                <w:rFonts w:ascii="Times New Roman" w:hAnsi="Times New Roman" w:eastAsia="宋体" w:cstheme="minorEastAsia"/>
                <w:sz w:val="24"/>
                <w:szCs w:val="24"/>
              </w:rPr>
            </w:pPr>
            <w:r>
              <w:rPr>
                <w:rFonts w:hint="eastAsia" w:ascii="Times New Roman" w:eastAsia="宋体" w:hAnsiTheme="minorEastAsia" w:cstheme="minorEastAsia"/>
                <w:sz w:val="24"/>
                <w:szCs w:val="24"/>
              </w:rPr>
              <w:t>序号</w:t>
            </w:r>
          </w:p>
        </w:tc>
        <w:tc>
          <w:tcPr>
            <w:tcW w:w="2268" w:type="dxa"/>
            <w:noWrap/>
            <w:vAlign w:val="center"/>
          </w:tcPr>
          <w:p>
            <w:pPr>
              <w:spacing w:line="360" w:lineRule="auto"/>
              <w:jc w:val="center"/>
              <w:rPr>
                <w:rFonts w:ascii="Times New Roman" w:hAnsi="Times New Roman" w:eastAsia="宋体" w:cstheme="minorEastAsia"/>
                <w:sz w:val="24"/>
                <w:szCs w:val="24"/>
              </w:rPr>
            </w:pPr>
            <w:r>
              <w:rPr>
                <w:rFonts w:hint="eastAsia" w:ascii="Times New Roman" w:eastAsia="宋体" w:hAnsiTheme="minorEastAsia" w:cstheme="minorEastAsia"/>
                <w:sz w:val="24"/>
                <w:szCs w:val="24"/>
              </w:rPr>
              <w:t>子项</w:t>
            </w:r>
          </w:p>
        </w:tc>
        <w:tc>
          <w:tcPr>
            <w:tcW w:w="5346" w:type="dxa"/>
            <w:noWrap/>
            <w:vAlign w:val="center"/>
          </w:tcPr>
          <w:p>
            <w:pPr>
              <w:spacing w:line="360" w:lineRule="auto"/>
              <w:jc w:val="center"/>
              <w:rPr>
                <w:rFonts w:ascii="Times New Roman" w:hAnsi="Times New Roman" w:eastAsia="宋体" w:cstheme="minorEastAsia"/>
                <w:sz w:val="24"/>
                <w:szCs w:val="24"/>
              </w:rPr>
            </w:pPr>
            <w:r>
              <w:rPr>
                <w:rFonts w:hint="eastAsia" w:ascii="Times New Roman" w:eastAsia="宋体" w:hAnsiTheme="minorEastAsia" w:cstheme="minorEastAsia"/>
                <w:sz w:val="24"/>
                <w:szCs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5" w:type="dxa"/>
            <w:gridSpan w:val="3"/>
            <w:noWrap/>
            <w:vAlign w:val="center"/>
          </w:tcPr>
          <w:p>
            <w:pPr>
              <w:spacing w:line="360" w:lineRule="auto"/>
              <w:rPr>
                <w:rFonts w:ascii="Times New Roman" w:hAnsi="Times New Roman" w:eastAsia="宋体" w:cstheme="minorEastAsia"/>
                <w:b/>
                <w:bCs/>
                <w:sz w:val="24"/>
                <w:szCs w:val="24"/>
              </w:rPr>
            </w:pPr>
            <w:r>
              <w:rPr>
                <w:rFonts w:hint="eastAsia" w:ascii="Times New Roman" w:eastAsia="宋体" w:hAnsiTheme="minorEastAsia" w:cstheme="minorEastAsia"/>
                <w:b/>
                <w:bCs/>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1" w:type="dxa"/>
            <w:vMerge w:val="restart"/>
            <w:noWrap/>
            <w:vAlign w:val="center"/>
          </w:tcPr>
          <w:p>
            <w:pPr>
              <w:spacing w:line="360" w:lineRule="auto"/>
              <w:rPr>
                <w:rFonts w:ascii="Times New Roman" w:hAnsi="Times New Roman" w:eastAsia="宋体" w:cstheme="minorEastAsia"/>
                <w:kern w:val="0"/>
                <w:sz w:val="24"/>
                <w:szCs w:val="24"/>
              </w:rPr>
            </w:pPr>
            <w:r>
              <w:rPr>
                <w:rFonts w:hint="eastAsia" w:ascii="Times New Roman" w:hAnsi="Times New Roman" w:eastAsia="宋体" w:cstheme="minorEastAsia"/>
                <w:kern w:val="0"/>
                <w:sz w:val="24"/>
                <w:szCs w:val="24"/>
              </w:rPr>
              <w:t>PACS</w:t>
            </w:r>
            <w:r>
              <w:rPr>
                <w:rFonts w:hint="eastAsia" w:ascii="Times New Roman" w:eastAsia="宋体" w:hAnsiTheme="minorEastAsia" w:cstheme="minorEastAsia"/>
                <w:kern w:val="0"/>
                <w:sz w:val="24"/>
                <w:szCs w:val="24"/>
              </w:rPr>
              <w:t>系统改造</w:t>
            </w: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kern w:val="0"/>
                <w:sz w:val="24"/>
                <w:szCs w:val="24"/>
              </w:rPr>
              <w:t>数据库结构和数据字典改造</w:t>
            </w:r>
          </w:p>
        </w:tc>
        <w:tc>
          <w:tcPr>
            <w:tcW w:w="5346" w:type="dxa"/>
            <w:noWrap/>
            <w:vAlign w:val="center"/>
          </w:tcPr>
          <w:p>
            <w:pPr>
              <w:numPr>
                <w:ilvl w:val="0"/>
                <w:numId w:val="1"/>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支持数据库结构和数据字典改造，增加检查医生、报告医生、审核医生、修订医生身份证号等字段</w:t>
            </w:r>
          </w:p>
          <w:p>
            <w:pPr>
              <w:numPr>
                <w:ilvl w:val="0"/>
                <w:numId w:val="1"/>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支持检查医生、报告医生、审核医生、修订医生字典信息的改造新增</w:t>
            </w:r>
          </w:p>
          <w:p>
            <w:pPr>
              <w:numPr>
                <w:ilvl w:val="0"/>
                <w:numId w:val="1"/>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支持大型影像设备信息字典改造新增，包含设备类型、设备名称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1" w:type="dxa"/>
            <w:vMerge w:val="continue"/>
            <w:noWrap/>
            <w:vAlign w:val="center"/>
          </w:tcPr>
          <w:p>
            <w:pPr>
              <w:numPr>
                <w:ilvl w:val="0"/>
                <w:numId w:val="1"/>
              </w:numPr>
              <w:spacing w:line="360" w:lineRule="auto"/>
              <w:rPr>
                <w:rFonts w:ascii="Times New Roman" w:hAnsi="Times New Roman" w:eastAsia="宋体" w:cstheme="minorEastAsia"/>
                <w:sz w:val="24"/>
                <w:szCs w:val="24"/>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kern w:val="0"/>
                <w:sz w:val="24"/>
                <w:szCs w:val="24"/>
              </w:rPr>
              <w:t>院内放射系统适应性改造</w:t>
            </w:r>
          </w:p>
        </w:tc>
        <w:tc>
          <w:tcPr>
            <w:tcW w:w="5346" w:type="dxa"/>
            <w:noWrap/>
            <w:vAlign w:val="center"/>
          </w:tcPr>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能够自动将已接收的图像与</w:t>
            </w:r>
            <w:r>
              <w:rPr>
                <w:rFonts w:hint="eastAsia" w:ascii="Times New Roman" w:hAnsi="Times New Roman" w:eastAsia="宋体" w:cstheme="minorEastAsia"/>
                <w:sz w:val="24"/>
                <w:szCs w:val="24"/>
              </w:rPr>
              <w:t>RIS</w:t>
            </w:r>
            <w:r>
              <w:rPr>
                <w:rFonts w:hint="eastAsia" w:ascii="Times New Roman" w:eastAsia="宋体" w:hAnsiTheme="minorEastAsia" w:cstheme="minorEastAsia"/>
                <w:sz w:val="24"/>
                <w:szCs w:val="24"/>
              </w:rPr>
              <w:t>信息进行关联</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提供影像比对，影像转发，影像导入，拆分检查，检查互换，数据修改，影像删除等功能</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支持按检查信息、相关检查信息多方位展示病人信息；支持浏览检查报告，包括：放射影像和图文报告。</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支持在多显示屏环境下可自动设定影像显示模式以适合屏幕大小及分辨率。</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格式的单帧和多帧，灰阶和彩色影像显示。</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影像的距离、角度、面积、</w:t>
            </w:r>
            <w:r>
              <w:rPr>
                <w:rFonts w:hint="eastAsia" w:ascii="Times New Roman" w:hAnsi="Times New Roman" w:eastAsia="宋体" w:cstheme="minorEastAsia"/>
                <w:sz w:val="24"/>
                <w:szCs w:val="24"/>
              </w:rPr>
              <w:t>CT</w:t>
            </w:r>
            <w:r>
              <w:rPr>
                <w:rFonts w:hint="eastAsia" w:ascii="Times New Roman" w:eastAsia="宋体" w:hAnsiTheme="minorEastAsia" w:cstheme="minorEastAsia"/>
                <w:sz w:val="24"/>
                <w:szCs w:val="24"/>
              </w:rPr>
              <w:t>值、心胸比、定位线显示等测量功能。</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影像的多平面重建、曲面重建、最大密度投影、最小密度投影、平均密度投影等高级功能。</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提供检查缩略图功能，多序列影像可用通过缩略图实现显示切换。</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提供多次检查影像的对比功能。</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支持基本图像处理：提供基本图像处理工具，包括但不限定于：图像缩放、移动、旋转（</w:t>
            </w:r>
            <w:r>
              <w:rPr>
                <w:rFonts w:hint="eastAsia" w:ascii="Times New Roman" w:hAnsi="Times New Roman" w:eastAsia="宋体" w:cstheme="minorEastAsia"/>
                <w:sz w:val="24"/>
                <w:szCs w:val="24"/>
              </w:rPr>
              <w:t>L90</w:t>
            </w:r>
            <w:r>
              <w:rPr>
                <w:rFonts w:hint="eastAsia" w:ascii="Times New Roman" w:eastAsia="宋体" w:hAnsiTheme="minorEastAsia" w:cstheme="minorEastAsia"/>
                <w:sz w:val="24"/>
                <w:szCs w:val="24"/>
              </w:rPr>
              <w:t>，</w:t>
            </w:r>
            <w:r>
              <w:rPr>
                <w:rFonts w:hint="eastAsia" w:ascii="Times New Roman" w:hAnsi="Times New Roman" w:eastAsia="宋体" w:cstheme="minorEastAsia"/>
                <w:sz w:val="24"/>
                <w:szCs w:val="24"/>
              </w:rPr>
              <w:t>R90,</w:t>
            </w:r>
            <w:r>
              <w:rPr>
                <w:rFonts w:hint="eastAsia" w:ascii="Times New Roman" w:eastAsia="宋体" w:hAnsiTheme="minorEastAsia" w:cstheme="minorEastAsia"/>
                <w:sz w:val="24"/>
                <w:szCs w:val="24"/>
              </w:rPr>
              <w:t>任意）、左右镜像、上下翻转、反相、播放、定制视窗（预设值、实时调节）、调窗、布局。</w:t>
            </w:r>
          </w:p>
          <w:p>
            <w:pPr>
              <w:numPr>
                <w:ilvl w:val="0"/>
                <w:numId w:val="2"/>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支持基本测量，包括但不限定于：距离、角度、矩形、椭圆、手绘面积、</w:t>
            </w:r>
            <w:r>
              <w:rPr>
                <w:rFonts w:hint="eastAsia" w:ascii="Times New Roman" w:hAnsi="Times New Roman" w:eastAsia="宋体" w:cstheme="minorEastAsia"/>
                <w:sz w:val="24"/>
                <w:szCs w:val="24"/>
              </w:rPr>
              <w:t>CT</w:t>
            </w:r>
            <w:r>
              <w:rPr>
                <w:rFonts w:hint="eastAsia" w:ascii="Times New Roman" w:eastAsia="宋体" w:hAnsiTheme="minorEastAsia" w:cstheme="minorEastAsia"/>
                <w:sz w:val="24"/>
                <w:szCs w:val="24"/>
              </w:rPr>
              <w:t>值、心胸比、定位线及箭头、文字标记。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1" w:type="dxa"/>
            <w:vMerge w:val="continue"/>
            <w:noWrap/>
            <w:vAlign w:val="center"/>
          </w:tcPr>
          <w:p>
            <w:pPr>
              <w:numPr>
                <w:ilvl w:val="0"/>
                <w:numId w:val="2"/>
              </w:numPr>
              <w:spacing w:line="360" w:lineRule="auto"/>
              <w:rPr>
                <w:rFonts w:ascii="Times New Roman" w:hAnsi="Times New Roman" w:eastAsia="宋体" w:cstheme="minorEastAsia"/>
                <w:sz w:val="24"/>
                <w:szCs w:val="24"/>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hAnsi="Times New Roman" w:eastAsia="宋体" w:cstheme="minorEastAsia"/>
                <w:kern w:val="0"/>
                <w:sz w:val="24"/>
                <w:szCs w:val="24"/>
              </w:rPr>
              <w:t>▲</w:t>
            </w:r>
            <w:r>
              <w:rPr>
                <w:rFonts w:hint="eastAsia" w:ascii="Times New Roman" w:eastAsia="宋体" w:hAnsiTheme="minorEastAsia" w:cstheme="minorEastAsia"/>
                <w:kern w:val="0"/>
                <w:sz w:val="24"/>
                <w:szCs w:val="24"/>
              </w:rPr>
              <w:t>临床影像中心适应性改造</w:t>
            </w:r>
          </w:p>
        </w:tc>
        <w:tc>
          <w:tcPr>
            <w:tcW w:w="5346" w:type="dxa"/>
            <w:noWrap/>
            <w:vAlign w:val="center"/>
          </w:tcPr>
          <w:p>
            <w:pPr>
              <w:numPr>
                <w:ilvl w:val="0"/>
                <w:numId w:val="3"/>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提供统一的影像浏览器。</w:t>
            </w:r>
          </w:p>
          <w:p>
            <w:pPr>
              <w:numPr>
                <w:ilvl w:val="0"/>
                <w:numId w:val="3"/>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支持瘦客户端技术，实现对患者的全面综合的临床数据访问，跨平台的影像浏览。</w:t>
            </w:r>
          </w:p>
          <w:p>
            <w:pPr>
              <w:numPr>
                <w:ilvl w:val="0"/>
                <w:numId w:val="3"/>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支持影像注释的显示与关闭。</w:t>
            </w:r>
          </w:p>
          <w:p>
            <w:pPr>
              <w:numPr>
                <w:ilvl w:val="0"/>
                <w:numId w:val="3"/>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支持按影像类型预设多种窗宽窗位，提供快捷键调整视窗；支持按影像类型和序列描述预设视窗，显示影像时自动应用；</w:t>
            </w:r>
          </w:p>
          <w:p>
            <w:pPr>
              <w:numPr>
                <w:ilvl w:val="0"/>
                <w:numId w:val="3"/>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支持采集工具改造，增加字段包含检查项目标准代码、检查项目标准名称、审核开始时间、设备类型、设备名称等。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noWrap/>
            <w:vAlign w:val="center"/>
          </w:tcPr>
          <w:p>
            <w:pPr>
              <w:numPr>
                <w:ilvl w:val="0"/>
                <w:numId w:val="3"/>
              </w:numPr>
              <w:spacing w:line="360" w:lineRule="auto"/>
              <w:rPr>
                <w:rFonts w:ascii="Times New Roman" w:hAnsi="Times New Roman" w:eastAsia="宋体" w:cstheme="minorEastAsia"/>
                <w:sz w:val="24"/>
                <w:szCs w:val="24"/>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kern w:val="0"/>
                <w:sz w:val="24"/>
                <w:szCs w:val="24"/>
              </w:rPr>
              <w:t>检查项目编码适配</w:t>
            </w:r>
          </w:p>
        </w:tc>
        <w:tc>
          <w:tcPr>
            <w:tcW w:w="5346" w:type="dxa"/>
            <w:noWrap/>
            <w:vAlign w:val="center"/>
          </w:tcPr>
          <w:p>
            <w:pPr>
              <w:numPr>
                <w:ilvl w:val="0"/>
                <w:numId w:val="4"/>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支持检查项目对码适应性改造，开放检查数据查询接口</w:t>
            </w:r>
          </w:p>
          <w:p>
            <w:pPr>
              <w:numPr>
                <w:ilvl w:val="0"/>
                <w:numId w:val="4"/>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支持检查数据的质量监控，包括院内项目可对码率、标准项目覆盖率，上传检查数据的空值率等</w:t>
            </w:r>
          </w:p>
          <w:p>
            <w:pPr>
              <w:numPr>
                <w:ilvl w:val="0"/>
                <w:numId w:val="4"/>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支持省质控中心下发的检查项目标准代码与全市各个医疗机构的检查项目代码对应表的导入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noWrap/>
            <w:vAlign w:val="center"/>
          </w:tcPr>
          <w:p>
            <w:pPr>
              <w:numPr>
                <w:ilvl w:val="0"/>
                <w:numId w:val="4"/>
              </w:numPr>
              <w:spacing w:line="360" w:lineRule="auto"/>
              <w:rPr>
                <w:rFonts w:ascii="Times New Roman" w:hAnsi="Times New Roman" w:eastAsia="宋体" w:cstheme="minorEastAsia"/>
                <w:sz w:val="24"/>
                <w:szCs w:val="24"/>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hAnsi="Times New Roman" w:eastAsia="宋体" w:cstheme="minorEastAsia"/>
                <w:kern w:val="0"/>
                <w:sz w:val="24"/>
                <w:szCs w:val="24"/>
              </w:rPr>
              <w:t>▲</w:t>
            </w:r>
            <w:r>
              <w:rPr>
                <w:rFonts w:hint="eastAsia" w:ascii="Times New Roman" w:eastAsia="宋体" w:hAnsiTheme="minorEastAsia" w:cstheme="minorEastAsia"/>
                <w:kern w:val="0"/>
                <w:sz w:val="24"/>
                <w:szCs w:val="24"/>
              </w:rPr>
              <w:t>对接检查互认平台，支持检查医生、报告医生、审核医生字典上传</w:t>
            </w:r>
          </w:p>
        </w:tc>
        <w:tc>
          <w:tcPr>
            <w:tcW w:w="5346" w:type="dxa"/>
            <w:noWrap/>
            <w:vAlign w:val="center"/>
          </w:tcPr>
          <w:p>
            <w:pPr>
              <w:numPr>
                <w:ilvl w:val="0"/>
                <w:numId w:val="5"/>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支持与检查互认平台对接，通过消息检索数据库患者近</w:t>
            </w:r>
            <w:r>
              <w:rPr>
                <w:rFonts w:hint="eastAsia" w:ascii="Times New Roman" w:hAnsi="Times New Roman" w:eastAsia="宋体" w:cstheme="minorEastAsia"/>
                <w:sz w:val="24"/>
                <w:szCs w:val="24"/>
              </w:rPr>
              <w:t>30</w:t>
            </w:r>
            <w:r>
              <w:rPr>
                <w:rFonts w:hint="eastAsia" w:ascii="Times New Roman" w:eastAsia="宋体" w:hAnsiTheme="minorEastAsia" w:cstheme="minorEastAsia"/>
                <w:sz w:val="24"/>
                <w:szCs w:val="24"/>
              </w:rPr>
              <w:t>天相关互认检查项目报告信息以及影像链接</w:t>
            </w:r>
          </w:p>
          <w:p>
            <w:pPr>
              <w:numPr>
                <w:ilvl w:val="0"/>
                <w:numId w:val="5"/>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支持与第三方提供的调阅</w:t>
            </w:r>
            <w:r>
              <w:rPr>
                <w:rFonts w:hint="eastAsia" w:ascii="Times New Roman" w:hAnsi="Times New Roman" w:eastAsia="宋体" w:cstheme="minorEastAsia"/>
                <w:sz w:val="24"/>
                <w:szCs w:val="24"/>
              </w:rPr>
              <w:t>WADO</w:t>
            </w:r>
            <w:r>
              <w:rPr>
                <w:rFonts w:hint="eastAsia" w:ascii="Times New Roman" w:eastAsia="宋体" w:hAnsiTheme="minorEastAsia" w:cstheme="minorEastAsia"/>
                <w:sz w:val="24"/>
                <w:szCs w:val="24"/>
              </w:rPr>
              <w:t>地址对接，根据患者主索引获取影像</w:t>
            </w:r>
          </w:p>
        </w:tc>
      </w:tr>
    </w:tbl>
    <w:p>
      <w:pPr>
        <w:spacing w:line="360" w:lineRule="auto"/>
        <w:rPr>
          <w:rFonts w:ascii="Times New Roman" w:hAnsi="Times New Roman" w:eastAsia="宋体" w:cstheme="minorEastAsia"/>
          <w:vanish/>
          <w:sz w:val="24"/>
          <w:szCs w:val="24"/>
        </w:rPr>
      </w:pPr>
    </w:p>
    <w:tbl>
      <w:tblPr>
        <w:tblStyle w:val="1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268"/>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noWrap/>
            <w:vAlign w:val="center"/>
          </w:tcPr>
          <w:p>
            <w:pPr>
              <w:spacing w:line="360" w:lineRule="auto"/>
              <w:rPr>
                <w:rFonts w:ascii="Times New Roman" w:hAnsi="Times New Roman" w:eastAsia="宋体" w:cstheme="minorEastAsia"/>
                <w:kern w:val="0"/>
                <w:sz w:val="24"/>
                <w:szCs w:val="24"/>
              </w:rPr>
            </w:pPr>
            <w:r>
              <w:rPr>
                <w:rFonts w:hint="eastAsia" w:ascii="Times New Roman" w:eastAsia="宋体" w:hAnsiTheme="minorEastAsia" w:cstheme="minorEastAsia"/>
                <w:kern w:val="0"/>
                <w:sz w:val="24"/>
                <w:szCs w:val="24"/>
              </w:rPr>
              <w:t>临床影像中心检查数据采集、上传</w:t>
            </w: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hAnsi="Times New Roman" w:eastAsia="宋体" w:cstheme="minorEastAsia"/>
                <w:kern w:val="0"/>
                <w:sz w:val="24"/>
                <w:szCs w:val="24"/>
              </w:rPr>
              <w:t>▲</w:t>
            </w:r>
            <w:r>
              <w:rPr>
                <w:rFonts w:hint="eastAsia" w:ascii="Times New Roman" w:eastAsia="宋体" w:hAnsiTheme="minorEastAsia" w:cstheme="minorEastAsia"/>
                <w:sz w:val="24"/>
                <w:szCs w:val="24"/>
              </w:rPr>
              <w:t>放射检查数据采集、上传</w:t>
            </w:r>
          </w:p>
        </w:tc>
        <w:tc>
          <w:tcPr>
            <w:tcW w:w="5340" w:type="dxa"/>
            <w:noWrap/>
            <w:vAlign w:val="center"/>
          </w:tcPr>
          <w:p>
            <w:pPr>
              <w:numPr>
                <w:ilvl w:val="0"/>
                <w:numId w:val="6"/>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支持放射信息系统的数据采集，包括申请单（电子或图片）、检查报告（</w:t>
            </w:r>
            <w:r>
              <w:rPr>
                <w:rFonts w:hint="eastAsia" w:ascii="Times New Roman" w:hAnsi="Times New Roman" w:eastAsia="宋体" w:cstheme="minorEastAsia"/>
                <w:sz w:val="24"/>
                <w:szCs w:val="24"/>
              </w:rPr>
              <w:t>PDF</w:t>
            </w:r>
            <w:r>
              <w:rPr>
                <w:rFonts w:hint="eastAsia" w:ascii="Times New Roman" w:eastAsia="宋体" w:hAnsiTheme="minorEastAsia" w:cstheme="minorEastAsia"/>
                <w:sz w:val="24"/>
                <w:szCs w:val="24"/>
              </w:rPr>
              <w:t>或图片）、</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影像、电子胶片</w:t>
            </w:r>
          </w:p>
          <w:p>
            <w:pPr>
              <w:numPr>
                <w:ilvl w:val="0"/>
                <w:numId w:val="6"/>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支持科室或机构管理员对数据采集任务队列进行管理，支持对待采集任务进行优先采集；对采集失败的任务进行采集重试</w:t>
            </w:r>
          </w:p>
          <w:p>
            <w:pPr>
              <w:numPr>
                <w:ilvl w:val="0"/>
                <w:numId w:val="6"/>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完成与江苏省数据共享存储平台的对接，完成上述检查数据的采集及上传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noWrap/>
            <w:vAlign w:val="center"/>
          </w:tcPr>
          <w:p>
            <w:pPr>
              <w:spacing w:line="360" w:lineRule="auto"/>
              <w:rPr>
                <w:rFonts w:ascii="Times New Roman" w:hAnsi="Times New Roman" w:eastAsia="宋体" w:cstheme="minorEastAsia"/>
                <w:kern w:val="0"/>
                <w:sz w:val="24"/>
                <w:szCs w:val="24"/>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hAnsi="Times New Roman" w:eastAsia="宋体" w:cstheme="minorEastAsia"/>
                <w:kern w:val="0"/>
                <w:sz w:val="24"/>
                <w:szCs w:val="24"/>
              </w:rPr>
              <w:t>▲</w:t>
            </w:r>
            <w:r>
              <w:rPr>
                <w:rFonts w:hint="eastAsia" w:ascii="Times New Roman" w:eastAsia="宋体" w:hAnsiTheme="minorEastAsia" w:cstheme="minorEastAsia"/>
                <w:sz w:val="24"/>
                <w:szCs w:val="24"/>
              </w:rPr>
              <w:t>超声检查数据采集、上传</w:t>
            </w:r>
          </w:p>
        </w:tc>
        <w:tc>
          <w:tcPr>
            <w:tcW w:w="5340" w:type="dxa"/>
            <w:noWrap/>
            <w:vAlign w:val="center"/>
          </w:tcPr>
          <w:p>
            <w:pPr>
              <w:numPr>
                <w:ilvl w:val="0"/>
                <w:numId w:val="7"/>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支持超声信息系统的数据采集，包括申请单（电子或图片）、检查报告（</w:t>
            </w:r>
            <w:r>
              <w:rPr>
                <w:rFonts w:hint="eastAsia" w:ascii="Times New Roman" w:hAnsi="Times New Roman" w:eastAsia="宋体" w:cstheme="minorEastAsia"/>
                <w:sz w:val="24"/>
                <w:szCs w:val="24"/>
              </w:rPr>
              <w:t>PDF</w:t>
            </w:r>
            <w:r>
              <w:rPr>
                <w:rFonts w:hint="eastAsia" w:ascii="Times New Roman" w:eastAsia="宋体" w:hAnsiTheme="minorEastAsia" w:cstheme="minorEastAsia"/>
                <w:sz w:val="24"/>
                <w:szCs w:val="24"/>
              </w:rPr>
              <w:t>或图片）、影像（</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、图片、视频）</w:t>
            </w:r>
          </w:p>
          <w:p>
            <w:pPr>
              <w:numPr>
                <w:ilvl w:val="0"/>
                <w:numId w:val="7"/>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支持科室或机构管理员对数据采集任务队列进行管理，支持对待采集任务进行优先采集；对采集失败的任务进行采集重试</w:t>
            </w:r>
          </w:p>
          <w:p>
            <w:pPr>
              <w:numPr>
                <w:ilvl w:val="0"/>
                <w:numId w:val="7"/>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完成与江苏省数据共享存储平台的对接，完成上述检查数据的采集及上传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noWrap/>
            <w:vAlign w:val="center"/>
          </w:tcPr>
          <w:p>
            <w:pPr>
              <w:spacing w:line="360" w:lineRule="auto"/>
              <w:rPr>
                <w:rFonts w:ascii="Times New Roman" w:hAnsi="Times New Roman" w:eastAsia="宋体" w:cs="仿宋"/>
                <w:kern w:val="0"/>
                <w:szCs w:val="21"/>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hAnsi="Times New Roman" w:eastAsia="宋体" w:cstheme="minorEastAsia"/>
                <w:kern w:val="0"/>
                <w:sz w:val="24"/>
                <w:szCs w:val="24"/>
              </w:rPr>
              <w:t>▲</w:t>
            </w:r>
            <w:r>
              <w:rPr>
                <w:rFonts w:hint="eastAsia" w:ascii="Times New Roman" w:eastAsia="宋体" w:hAnsiTheme="minorEastAsia" w:cstheme="minorEastAsia"/>
                <w:sz w:val="24"/>
                <w:szCs w:val="24"/>
              </w:rPr>
              <w:t>内镜检查数据采集、上传</w:t>
            </w:r>
          </w:p>
        </w:tc>
        <w:tc>
          <w:tcPr>
            <w:tcW w:w="5340" w:type="dxa"/>
            <w:noWrap/>
            <w:vAlign w:val="center"/>
          </w:tcPr>
          <w:p>
            <w:pPr>
              <w:numPr>
                <w:ilvl w:val="0"/>
                <w:numId w:val="8"/>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支持内镜信息系统的数据采集，包括申请单（电子或图片）、检查报告（</w:t>
            </w:r>
            <w:r>
              <w:rPr>
                <w:rFonts w:hint="eastAsia" w:ascii="Times New Roman" w:hAnsi="Times New Roman" w:eastAsia="宋体" w:cstheme="minorEastAsia"/>
                <w:sz w:val="24"/>
                <w:szCs w:val="24"/>
              </w:rPr>
              <w:t>PDF</w:t>
            </w:r>
            <w:r>
              <w:rPr>
                <w:rFonts w:hint="eastAsia" w:ascii="Times New Roman" w:eastAsia="宋体" w:hAnsiTheme="minorEastAsia" w:cstheme="minorEastAsia"/>
                <w:sz w:val="24"/>
                <w:szCs w:val="24"/>
              </w:rPr>
              <w:t>或图片）、影像（</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、图片、视频）</w:t>
            </w:r>
          </w:p>
          <w:p>
            <w:pPr>
              <w:numPr>
                <w:ilvl w:val="0"/>
                <w:numId w:val="8"/>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支持科室或机构管理员对数据采集任务队列进行管理，支持对待采集任务进行优先采集；对采集失败的任务进行采集重试</w:t>
            </w:r>
          </w:p>
          <w:p>
            <w:pPr>
              <w:numPr>
                <w:ilvl w:val="0"/>
                <w:numId w:val="8"/>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完成与江苏省数据共享存储平台的对接，完成上述检查数据的采集及上传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noWrap/>
            <w:vAlign w:val="center"/>
          </w:tcPr>
          <w:p>
            <w:pPr>
              <w:spacing w:line="360" w:lineRule="auto"/>
              <w:rPr>
                <w:rFonts w:ascii="Times New Roman" w:hAnsi="Times New Roman" w:eastAsia="宋体" w:cs="仿宋"/>
                <w:kern w:val="0"/>
                <w:szCs w:val="21"/>
              </w:rPr>
            </w:pPr>
          </w:p>
        </w:tc>
        <w:tc>
          <w:tcPr>
            <w:tcW w:w="2268" w:type="dxa"/>
            <w:noWrap/>
            <w:vAlign w:val="center"/>
          </w:tcPr>
          <w:p>
            <w:p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心电检查数据采集、上传</w:t>
            </w:r>
          </w:p>
        </w:tc>
        <w:tc>
          <w:tcPr>
            <w:tcW w:w="5340" w:type="dxa"/>
            <w:noWrap/>
            <w:vAlign w:val="center"/>
          </w:tcPr>
          <w:p>
            <w:pPr>
              <w:numPr>
                <w:ilvl w:val="0"/>
                <w:numId w:val="9"/>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支持心电信息系统的数据采集，包括申请单（电子或图片）、检查报告（</w:t>
            </w:r>
            <w:r>
              <w:rPr>
                <w:rFonts w:hint="eastAsia" w:ascii="Times New Roman" w:hAnsi="Times New Roman" w:eastAsia="宋体" w:cstheme="minorEastAsia"/>
                <w:sz w:val="24"/>
                <w:szCs w:val="24"/>
              </w:rPr>
              <w:t>PDF</w:t>
            </w:r>
            <w:r>
              <w:rPr>
                <w:rFonts w:hint="eastAsia" w:ascii="Times New Roman" w:eastAsia="宋体" w:hAnsiTheme="minorEastAsia" w:cstheme="minorEastAsia"/>
                <w:sz w:val="24"/>
                <w:szCs w:val="24"/>
              </w:rPr>
              <w:t>或图片）、心电信号数据（</w:t>
            </w:r>
            <w:r>
              <w:rPr>
                <w:rFonts w:hint="eastAsia" w:ascii="Times New Roman" w:hAnsi="Times New Roman" w:eastAsia="宋体" w:cstheme="minorEastAsia"/>
                <w:sz w:val="24"/>
                <w:szCs w:val="24"/>
              </w:rPr>
              <w:t>scp</w:t>
            </w:r>
            <w:r>
              <w:rPr>
                <w:rFonts w:hint="eastAsia" w:ascii="Times New Roman" w:eastAsia="宋体" w:hAnsiTheme="minorEastAsia" w:cstheme="minorEastAsia"/>
                <w:sz w:val="24"/>
                <w:szCs w:val="24"/>
              </w:rPr>
              <w:t>、</w:t>
            </w:r>
            <w:r>
              <w:rPr>
                <w:rFonts w:hint="eastAsia" w:ascii="Times New Roman" w:hAnsi="Times New Roman" w:eastAsia="宋体" w:cstheme="minorEastAsia"/>
                <w:sz w:val="24"/>
                <w:szCs w:val="24"/>
              </w:rPr>
              <w:t>dicom</w:t>
            </w:r>
            <w:r>
              <w:rPr>
                <w:rFonts w:hint="eastAsia" w:ascii="Times New Roman" w:eastAsia="宋体" w:hAnsiTheme="minorEastAsia" w:cstheme="minorEastAsia"/>
                <w:sz w:val="24"/>
                <w:szCs w:val="24"/>
              </w:rPr>
              <w:t>、</w:t>
            </w:r>
            <w:r>
              <w:rPr>
                <w:rFonts w:hint="eastAsia" w:ascii="Times New Roman" w:hAnsi="Times New Roman" w:eastAsia="宋体" w:cstheme="minorEastAsia"/>
                <w:sz w:val="24"/>
                <w:szCs w:val="24"/>
              </w:rPr>
              <w:t>hl7aecg</w:t>
            </w:r>
            <w:r>
              <w:rPr>
                <w:rFonts w:hint="eastAsia" w:ascii="Times New Roman" w:eastAsia="宋体" w:hAnsiTheme="minorEastAsia" w:cstheme="minorEastAsia"/>
                <w:sz w:val="24"/>
                <w:szCs w:val="24"/>
              </w:rPr>
              <w:t>、</w:t>
            </w:r>
            <w:r>
              <w:rPr>
                <w:rFonts w:hint="eastAsia" w:ascii="Times New Roman" w:hAnsi="Times New Roman" w:eastAsia="宋体" w:cstheme="minorEastAsia"/>
                <w:sz w:val="24"/>
                <w:szCs w:val="24"/>
              </w:rPr>
              <w:t>gdf</w:t>
            </w:r>
            <w:r>
              <w:rPr>
                <w:rFonts w:hint="eastAsia" w:ascii="Times New Roman" w:eastAsia="宋体" w:hAnsiTheme="minorEastAsia" w:cstheme="minorEastAsia"/>
                <w:sz w:val="24"/>
                <w:szCs w:val="24"/>
              </w:rPr>
              <w:t>）</w:t>
            </w:r>
          </w:p>
          <w:p>
            <w:pPr>
              <w:numPr>
                <w:ilvl w:val="0"/>
                <w:numId w:val="9"/>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支持科室或机构管理员对数据采集任务队列进行管理，支持对待采集任务进行优先采集；对采集失败的任务进行采集重试</w:t>
            </w:r>
          </w:p>
          <w:p>
            <w:pPr>
              <w:numPr>
                <w:ilvl w:val="0"/>
                <w:numId w:val="9"/>
              </w:numPr>
              <w:spacing w:line="360" w:lineRule="auto"/>
              <w:rPr>
                <w:rFonts w:ascii="Times New Roman" w:hAnsi="Times New Roman" w:eastAsia="宋体" w:cstheme="minorEastAsia"/>
                <w:sz w:val="24"/>
                <w:szCs w:val="24"/>
              </w:rPr>
            </w:pPr>
            <w:r>
              <w:rPr>
                <w:rFonts w:hint="eastAsia" w:ascii="Times New Roman" w:eastAsia="宋体" w:hAnsiTheme="minorEastAsia" w:cstheme="minorEastAsia"/>
                <w:sz w:val="24"/>
                <w:szCs w:val="24"/>
              </w:rPr>
              <w:t>完成与江苏省数据共享存储平台的对接，完成上述检查数据的采集及上传</w:t>
            </w:r>
          </w:p>
        </w:tc>
      </w:tr>
    </w:tbl>
    <w:p>
      <w:pPr>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sz w:val="24"/>
          <w:szCs w:val="24"/>
        </w:rPr>
        <w:t>三、</w:t>
      </w:r>
      <w:r>
        <w:rPr>
          <w:rStyle w:val="30"/>
          <w:rFonts w:hint="eastAsia" w:hAnsiTheme="majorEastAsia" w:cstheme="majorEastAsia"/>
          <w:b/>
          <w:bCs/>
          <w:color w:val="000000"/>
          <w:kern w:val="0"/>
          <w:sz w:val="24"/>
          <w:szCs w:val="24"/>
        </w:rPr>
        <w:t>维护服务要求</w:t>
      </w:r>
    </w:p>
    <w:p>
      <w:pPr>
        <w:spacing w:line="360" w:lineRule="auto"/>
        <w:ind w:firstLine="480" w:firstLineChars="200"/>
        <w:rPr>
          <w:rFonts w:ascii="Times New Roman" w:hAnsi="Times New Roman" w:eastAsia="宋体" w:cs="宋体"/>
          <w:b/>
          <w:color w:val="000000"/>
          <w:kern w:val="0"/>
          <w:sz w:val="24"/>
          <w:szCs w:val="24"/>
        </w:rPr>
      </w:pPr>
      <w:r>
        <w:rPr>
          <w:rFonts w:hint="eastAsia" w:ascii="Times New Roman" w:hAnsi="Times New Roman" w:eastAsia="宋体" w:cs="宋体"/>
          <w:sz w:val="24"/>
          <w:szCs w:val="24"/>
        </w:rPr>
        <w:t>1.</w:t>
      </w:r>
      <w:r>
        <w:rPr>
          <w:rFonts w:hint="eastAsia" w:ascii="Times New Roman" w:hAnsi="宋体" w:eastAsia="宋体" w:cs="宋体"/>
          <w:sz w:val="24"/>
          <w:szCs w:val="24"/>
        </w:rPr>
        <w:t>指定</w:t>
      </w:r>
      <w:r>
        <w:rPr>
          <w:rFonts w:hint="eastAsia" w:ascii="Times New Roman" w:hAnsi="Times New Roman" w:eastAsia="宋体" w:cs="宋体"/>
          <w:sz w:val="24"/>
          <w:szCs w:val="24"/>
        </w:rPr>
        <w:t>1</w:t>
      </w:r>
      <w:r>
        <w:rPr>
          <w:rFonts w:hint="eastAsia" w:ascii="Times New Roman" w:hAnsi="宋体" w:eastAsia="宋体" w:cs="宋体"/>
          <w:sz w:val="24"/>
          <w:szCs w:val="24"/>
        </w:rPr>
        <w:t>名客服工程师负责医院的维护服务工作。</w:t>
      </w:r>
    </w:p>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w:t>
      </w:r>
      <w:r>
        <w:rPr>
          <w:rFonts w:hint="eastAsia" w:ascii="Times New Roman" w:hAnsi="Times New Roman" w:eastAsia="宋体" w:cs="宋体"/>
          <w:kern w:val="0"/>
          <w:sz w:val="24"/>
          <w:szCs w:val="24"/>
        </w:rPr>
        <w:t>▲</w:t>
      </w:r>
      <w:r>
        <w:rPr>
          <w:rFonts w:hint="eastAsia" w:ascii="Times New Roman" w:hAnsi="宋体" w:eastAsia="宋体" w:cs="宋体"/>
          <w:sz w:val="24"/>
          <w:szCs w:val="24"/>
        </w:rPr>
        <w:t>提供多种问题受理渠道：包括客服热线、微信公众号、客服邮箱、专属客服工程师的联系方式等。</w:t>
      </w:r>
    </w:p>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w:t>
      </w:r>
      <w:r>
        <w:rPr>
          <w:rFonts w:hint="eastAsia" w:ascii="Times New Roman" w:hAnsi="宋体" w:eastAsia="宋体" w:cs="宋体"/>
          <w:sz w:val="24"/>
          <w:szCs w:val="24"/>
        </w:rPr>
        <w:t>提供电话或远程桌面技术支持服务，响应时间为</w:t>
      </w:r>
      <w:r>
        <w:rPr>
          <w:rFonts w:hint="eastAsia" w:ascii="Times New Roman" w:hAnsi="Times New Roman" w:eastAsia="宋体" w:cs="宋体"/>
          <w:sz w:val="24"/>
          <w:szCs w:val="24"/>
        </w:rPr>
        <w:t>7*24</w:t>
      </w:r>
      <w:r>
        <w:rPr>
          <w:rFonts w:hint="eastAsia" w:ascii="Times New Roman" w:hAnsi="宋体" w:eastAsia="宋体" w:cs="宋体"/>
          <w:sz w:val="24"/>
          <w:szCs w:val="24"/>
        </w:rPr>
        <w:t>小时，紧急问题</w:t>
      </w:r>
      <w:r>
        <w:rPr>
          <w:rFonts w:hint="eastAsia" w:ascii="Times New Roman" w:hAnsi="Times New Roman" w:eastAsia="宋体" w:cs="宋体"/>
          <w:sz w:val="24"/>
          <w:szCs w:val="24"/>
        </w:rPr>
        <w:t>4</w:t>
      </w:r>
      <w:r>
        <w:rPr>
          <w:rFonts w:hint="eastAsia" w:ascii="Times New Roman" w:hAnsi="宋体" w:eastAsia="宋体" w:cs="宋体"/>
          <w:sz w:val="24"/>
          <w:szCs w:val="24"/>
        </w:rPr>
        <w:t>小时内处理完成，并及时反馈问题原因。</w:t>
      </w:r>
    </w:p>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w:t>
      </w:r>
      <w:r>
        <w:rPr>
          <w:rFonts w:hint="eastAsia" w:ascii="Times New Roman" w:hAnsi="宋体" w:eastAsia="宋体" w:cs="宋体"/>
          <w:sz w:val="24"/>
          <w:szCs w:val="24"/>
        </w:rPr>
        <w:t>为保障产品稳定运行，对用户反馈的产品使用相关问题进行及时响应和分析，对远程无法解决的问题，须安排人员到现场进行处理。</w:t>
      </w:r>
    </w:p>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w:t>
      </w:r>
      <w:r>
        <w:rPr>
          <w:rFonts w:hint="eastAsia" w:ascii="Times New Roman" w:hAnsi="Times New Roman" w:eastAsia="宋体" w:cs="宋体"/>
          <w:kern w:val="0"/>
          <w:sz w:val="24"/>
          <w:szCs w:val="24"/>
        </w:rPr>
        <w:t>▲</w:t>
      </w:r>
      <w:r>
        <w:rPr>
          <w:rFonts w:hint="eastAsia" w:ascii="Times New Roman" w:hAnsi="宋体" w:eastAsia="宋体" w:cs="宋体"/>
          <w:color w:val="000000" w:themeColor="text1"/>
          <w:sz w:val="24"/>
          <w:szCs w:val="24"/>
        </w:rPr>
        <w:t>提供</w:t>
      </w:r>
      <w:r>
        <w:rPr>
          <w:rFonts w:hint="eastAsia" w:ascii="Times New Roman" w:hAnsi="Times New Roman" w:eastAsia="宋体" w:cs="宋体"/>
          <w:sz w:val="24"/>
          <w:szCs w:val="24"/>
        </w:rPr>
        <w:t>2</w:t>
      </w:r>
      <w:r>
        <w:rPr>
          <w:rFonts w:hint="eastAsia" w:ascii="Times New Roman" w:hAnsi="宋体" w:eastAsia="宋体" w:cs="宋体"/>
          <w:sz w:val="24"/>
          <w:szCs w:val="24"/>
        </w:rPr>
        <w:t>次</w:t>
      </w:r>
      <w:r>
        <w:rPr>
          <w:rFonts w:hint="eastAsia" w:ascii="Times New Roman" w:hAnsi="Times New Roman" w:eastAsia="宋体" w:cs="宋体"/>
          <w:sz w:val="24"/>
          <w:szCs w:val="24"/>
        </w:rPr>
        <w:t>/</w:t>
      </w:r>
      <w:r>
        <w:rPr>
          <w:rFonts w:hint="eastAsia" w:ascii="Times New Roman" w:hAnsi="宋体" w:eastAsia="宋体" w:cs="宋体"/>
          <w:sz w:val="24"/>
          <w:szCs w:val="24"/>
        </w:rPr>
        <w:t>年的现场巡检调优服务，服务内容包括服务器环境检查和调优、产品使用培训及集中答疑等，现场服务完成后向客户提交现场巡检报告。</w:t>
      </w:r>
    </w:p>
    <w:p>
      <w:pPr>
        <w:spacing w:line="360" w:lineRule="auto"/>
        <w:ind w:right="118" w:rightChars="56" w:firstLine="480" w:firstLineChars="200"/>
        <w:rPr>
          <w:rFonts w:ascii="Times New Roman" w:hAnsi="Times New Roman" w:eastAsia="宋体" w:cs="宋体"/>
          <w:sz w:val="24"/>
          <w:szCs w:val="24"/>
        </w:rPr>
      </w:pPr>
      <w:bookmarkStart w:id="10" w:name="_Hlk103260010"/>
      <w:r>
        <w:rPr>
          <w:rFonts w:hint="eastAsia" w:ascii="Times New Roman" w:hAnsi="Times New Roman" w:eastAsia="宋体" w:cs="宋体"/>
          <w:sz w:val="24"/>
          <w:szCs w:val="24"/>
        </w:rPr>
        <w:t>6.</w:t>
      </w:r>
      <w:r>
        <w:rPr>
          <w:rFonts w:hint="eastAsia" w:ascii="Times New Roman" w:hAnsi="宋体" w:eastAsia="宋体" w:cs="宋体"/>
          <w:sz w:val="24"/>
          <w:szCs w:val="24"/>
        </w:rPr>
        <w:t>协助提供医院所需要的项目产品相关的文档资料。</w:t>
      </w:r>
    </w:p>
    <w:bookmarkEnd w:id="10"/>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w:t>
      </w:r>
      <w:r>
        <w:rPr>
          <w:rFonts w:hint="eastAsia" w:ascii="Times New Roman" w:hAnsi="宋体" w:eastAsia="宋体" w:cs="宋体"/>
          <w:sz w:val="24"/>
          <w:szCs w:val="24"/>
        </w:rPr>
        <w:t>对系统使用科室日常提出的关于系统使用、操作等问题进行解释和答复。</w:t>
      </w:r>
    </w:p>
    <w:p>
      <w:pPr>
        <w:spacing w:line="360" w:lineRule="auto"/>
        <w:ind w:right="118" w:rightChars="56"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宋体" w:eastAsia="宋体" w:cs="宋体"/>
          <w:sz w:val="24"/>
          <w:szCs w:val="24"/>
        </w:rPr>
        <w:t>提供年度维护服务报告。</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四、合同履行期限</w:t>
      </w:r>
    </w:p>
    <w:p>
      <w:pPr>
        <w:widowControl/>
        <w:spacing w:line="360" w:lineRule="auto"/>
        <w:ind w:firstLine="480"/>
        <w:jc w:val="left"/>
        <w:rPr>
          <w:rFonts w:ascii="Times New Roman" w:hAnsi="Times New Roman" w:eastAsia="宋体" w:cs="宋体"/>
          <w:sz w:val="24"/>
          <w:szCs w:val="24"/>
        </w:rPr>
      </w:pPr>
      <w:r>
        <w:rPr>
          <w:rFonts w:hint="eastAsia" w:ascii="Times New Roman" w:hAnsi="Times New Roman" w:eastAsia="宋体"/>
          <w:sz w:val="24"/>
          <w:szCs w:val="24"/>
        </w:rPr>
        <w:t>一年。</w:t>
      </w:r>
    </w:p>
    <w:p>
      <w:pPr>
        <w:widowControl/>
        <w:spacing w:line="360" w:lineRule="auto"/>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五、付款方式</w:t>
      </w:r>
    </w:p>
    <w:p>
      <w:pPr>
        <w:spacing w:line="360" w:lineRule="auto"/>
        <w:ind w:firstLine="480" w:firstLineChars="200"/>
        <w:jc w:val="left"/>
        <w:rPr>
          <w:rFonts w:ascii="Times New Roman" w:hAnsi="Times New Roman" w:eastAsia="宋体" w:cs="宋体"/>
          <w:bCs/>
          <w:sz w:val="24"/>
          <w:szCs w:val="24"/>
        </w:rPr>
      </w:pPr>
      <w:r>
        <w:rPr>
          <w:rFonts w:hint="eastAsia" w:ascii="Times New Roman" w:eastAsia="宋体" w:hAnsiTheme="minorEastAsia" w:cstheme="minorEastAsia"/>
          <w:color w:val="000000" w:themeColor="text1"/>
          <w:sz w:val="24"/>
          <w:szCs w:val="24"/>
        </w:rPr>
        <w:t>项目验收合格后一个月付款</w:t>
      </w:r>
      <w:r>
        <w:rPr>
          <w:rFonts w:hint="eastAsia" w:ascii="Times New Roman" w:hAnsi="Times New Roman" w:eastAsia="宋体" w:cstheme="minorEastAsia"/>
          <w:color w:val="000000" w:themeColor="text1"/>
          <w:sz w:val="24"/>
          <w:szCs w:val="24"/>
        </w:rPr>
        <w:t>90%</w:t>
      </w:r>
      <w:r>
        <w:rPr>
          <w:rFonts w:hint="eastAsia" w:ascii="Times New Roman" w:eastAsia="宋体" w:hAnsiTheme="minorEastAsia" w:cstheme="minorEastAsia"/>
          <w:color w:val="000000" w:themeColor="text1"/>
          <w:sz w:val="24"/>
          <w:szCs w:val="24"/>
        </w:rPr>
        <w:t>，免费维护期满后一个月付</w:t>
      </w:r>
      <w:r>
        <w:rPr>
          <w:rFonts w:hint="eastAsia" w:ascii="Times New Roman" w:hAnsi="Times New Roman" w:eastAsia="宋体" w:cstheme="minorEastAsia"/>
          <w:color w:val="000000" w:themeColor="text1"/>
          <w:sz w:val="24"/>
          <w:szCs w:val="24"/>
        </w:rPr>
        <w:t>10%</w:t>
      </w:r>
      <w:r>
        <w:rPr>
          <w:rFonts w:hint="eastAsia" w:ascii="Times New Roman" w:eastAsia="宋体" w:hAnsiTheme="minorEastAsia" w:cstheme="minorEastAsia"/>
          <w:color w:val="000000" w:themeColor="text1"/>
          <w:sz w:val="24"/>
          <w:szCs w:val="24"/>
        </w:rPr>
        <w:t>。</w:t>
      </w:r>
      <w:r>
        <w:rPr>
          <w:rFonts w:ascii="Times New Roman" w:hAnsi="Times New Roman" w:eastAsia="宋体"/>
          <w:b/>
          <w:w w:val="80"/>
          <w:sz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1" w:name="_Toc43217893"/>
      <w:bookmarkStart w:id="12" w:name="_Toc38121794"/>
      <w:bookmarkStart w:id="13" w:name="_Toc85627670"/>
      <w:bookmarkStart w:id="14" w:name="_Toc182848996"/>
      <w:bookmarkStart w:id="15" w:name="_Toc37322565"/>
      <w:r>
        <w:rPr>
          <w:rFonts w:hint="eastAsia" w:ascii="Times New Roman" w:hAnsi="Times New Roman" w:eastAsia="宋体" w:cs="宋体"/>
          <w:w w:val="80"/>
          <w:sz w:val="48"/>
          <w:szCs w:val="44"/>
        </w:rPr>
        <w:t xml:space="preserve"> 评审方法和程序</w:t>
      </w:r>
      <w:bookmarkEnd w:id="11"/>
      <w:bookmarkEnd w:id="12"/>
      <w:bookmarkEnd w:id="13"/>
      <w:bookmarkEnd w:id="14"/>
      <w:bookmarkEnd w:id="15"/>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6" w:name="_Toc363573857"/>
      <w:bookmarkEnd w:id="16"/>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80%（权重）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20%（权重）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（一）技术分：（80分）</w:t>
      </w:r>
    </w:p>
    <w:tbl>
      <w:tblPr>
        <w:tblStyle w:val="19"/>
        <w:tblW w:w="892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25"/>
        <w:gridCol w:w="136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95" w:type="dxa"/>
            <w:vAlign w:val="center"/>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序号</w:t>
            </w:r>
          </w:p>
        </w:tc>
        <w:tc>
          <w:tcPr>
            <w:tcW w:w="1125" w:type="dxa"/>
            <w:vAlign w:val="center"/>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评审项目</w:t>
            </w:r>
          </w:p>
        </w:tc>
        <w:tc>
          <w:tcPr>
            <w:tcW w:w="1365" w:type="dxa"/>
            <w:vAlign w:val="center"/>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最高得分</w:t>
            </w:r>
          </w:p>
        </w:tc>
        <w:tc>
          <w:tcPr>
            <w:tcW w:w="5940" w:type="dxa"/>
            <w:vAlign w:val="center"/>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sz w:val="24"/>
                <w:szCs w:val="24"/>
              </w:rPr>
            </w:pPr>
            <w:r>
              <w:rPr>
                <w:rFonts w:ascii="Times New Roman" w:hAnsi="Times New Roman" w:eastAsia="宋体" w:cs="宋体"/>
                <w:kern w:val="0"/>
                <w:szCs w:val="21"/>
              </w:rPr>
              <w:t>1</w:t>
            </w:r>
          </w:p>
        </w:tc>
        <w:tc>
          <w:tcPr>
            <w:tcW w:w="112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宋体" w:eastAsia="宋体" w:cs="宋体"/>
                <w:kern w:val="0"/>
                <w:szCs w:val="21"/>
              </w:rPr>
              <w:t>投标人案例</w:t>
            </w:r>
          </w:p>
        </w:tc>
        <w:tc>
          <w:tcPr>
            <w:tcW w:w="136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kern w:val="0"/>
                <w:szCs w:val="21"/>
              </w:rPr>
              <w:t>8</w:t>
            </w:r>
          </w:p>
        </w:tc>
        <w:tc>
          <w:tcPr>
            <w:tcW w:w="5940" w:type="dxa"/>
            <w:vAlign w:val="center"/>
          </w:tcPr>
          <w:p>
            <w:pPr>
              <w:widowControl/>
              <w:spacing w:line="360" w:lineRule="auto"/>
              <w:jc w:val="left"/>
              <w:rPr>
                <w:rFonts w:ascii="Times New Roman" w:hAnsi="Times New Roman" w:eastAsia="宋体" w:cs="宋体"/>
                <w:sz w:val="24"/>
                <w:szCs w:val="24"/>
              </w:rPr>
            </w:pPr>
            <w:r>
              <w:rPr>
                <w:rFonts w:hint="eastAsia" w:ascii="Times New Roman" w:hAnsi="宋体" w:eastAsia="宋体" w:cs="宋体"/>
                <w:kern w:val="0"/>
                <w:szCs w:val="21"/>
              </w:rPr>
              <w:t>自</w:t>
            </w:r>
            <w:r>
              <w:rPr>
                <w:rFonts w:ascii="Times New Roman" w:hAnsi="Times New Roman" w:eastAsia="宋体" w:cs="宋体"/>
                <w:kern w:val="0"/>
                <w:szCs w:val="21"/>
              </w:rPr>
              <w:t>2019</w:t>
            </w:r>
            <w:r>
              <w:rPr>
                <w:rFonts w:ascii="Times New Roman" w:hAnsi="宋体" w:eastAsia="宋体" w:cs="宋体"/>
                <w:kern w:val="0"/>
                <w:szCs w:val="21"/>
              </w:rPr>
              <w:t>年</w:t>
            </w:r>
            <w:r>
              <w:rPr>
                <w:rFonts w:ascii="Times New Roman" w:hAnsi="Times New Roman" w:eastAsia="宋体" w:cs="宋体"/>
                <w:kern w:val="0"/>
                <w:szCs w:val="21"/>
              </w:rPr>
              <w:t>1</w:t>
            </w:r>
            <w:r>
              <w:rPr>
                <w:rFonts w:ascii="Times New Roman" w:hAnsi="宋体" w:eastAsia="宋体" w:cs="宋体"/>
                <w:kern w:val="0"/>
                <w:szCs w:val="21"/>
              </w:rPr>
              <w:t>月</w:t>
            </w:r>
            <w:r>
              <w:rPr>
                <w:rFonts w:ascii="Times New Roman" w:hAnsi="Times New Roman" w:eastAsia="宋体" w:cs="宋体"/>
                <w:kern w:val="0"/>
                <w:szCs w:val="21"/>
              </w:rPr>
              <w:t>1</w:t>
            </w:r>
            <w:r>
              <w:rPr>
                <w:rFonts w:ascii="Times New Roman" w:hAnsi="宋体" w:eastAsia="宋体" w:cs="宋体"/>
                <w:kern w:val="0"/>
                <w:szCs w:val="21"/>
              </w:rPr>
              <w:t>日以来（以合同签订日期为准），</w:t>
            </w:r>
            <w:r>
              <w:rPr>
                <w:rFonts w:hint="eastAsia" w:ascii="Times New Roman" w:hAnsi="宋体" w:eastAsia="宋体" w:cs="宋体"/>
                <w:kern w:val="0"/>
                <w:szCs w:val="21"/>
              </w:rPr>
              <w:t>供应商提</w:t>
            </w:r>
            <w:r>
              <w:rPr>
                <w:rFonts w:hint="eastAsia" w:ascii="Times New Roman" w:hAnsi="Times New Roman" w:eastAsia="宋体" w:cs="宋体"/>
                <w:color w:val="548DD4" w:themeColor="text2" w:themeTint="99"/>
                <w:kern w:val="0"/>
                <w:szCs w:val="21"/>
              </w:rPr>
              <w:t>PACS</w:t>
            </w:r>
            <w:r>
              <w:rPr>
                <w:rFonts w:hint="eastAsia" w:ascii="Times New Roman" w:hAnsi="宋体" w:eastAsia="宋体" w:cs="宋体"/>
                <w:color w:val="548DD4" w:themeColor="text2" w:themeTint="99"/>
                <w:kern w:val="0"/>
                <w:szCs w:val="21"/>
              </w:rPr>
              <w:t>合同案例</w:t>
            </w:r>
            <w:r>
              <w:rPr>
                <w:rFonts w:hint="eastAsia" w:ascii="Times New Roman" w:hAnsi="宋体" w:eastAsia="宋体" w:cs="宋体"/>
                <w:kern w:val="0"/>
                <w:szCs w:val="21"/>
              </w:rPr>
              <w:t>，</w:t>
            </w:r>
            <w:r>
              <w:rPr>
                <w:rFonts w:ascii="Times New Roman" w:hAnsi="宋体" w:eastAsia="宋体" w:cs="宋体"/>
                <w:kern w:val="0"/>
                <w:szCs w:val="21"/>
              </w:rPr>
              <w:t>每有</w:t>
            </w:r>
            <w:r>
              <w:rPr>
                <w:rFonts w:ascii="Times New Roman" w:hAnsi="Times New Roman" w:eastAsia="宋体" w:cs="宋体"/>
                <w:kern w:val="0"/>
                <w:szCs w:val="21"/>
              </w:rPr>
              <w:t>1</w:t>
            </w:r>
            <w:r>
              <w:rPr>
                <w:rFonts w:ascii="Times New Roman" w:hAnsi="宋体" w:eastAsia="宋体" w:cs="宋体"/>
                <w:kern w:val="0"/>
                <w:szCs w:val="21"/>
              </w:rPr>
              <w:t>个得</w:t>
            </w:r>
            <w:r>
              <w:rPr>
                <w:rFonts w:hint="eastAsia" w:ascii="Times New Roman" w:hAnsi="Times New Roman" w:eastAsia="宋体" w:cs="宋体"/>
                <w:kern w:val="0"/>
                <w:szCs w:val="21"/>
              </w:rPr>
              <w:t>2</w:t>
            </w:r>
            <w:r>
              <w:rPr>
                <w:rFonts w:ascii="Times New Roman" w:hAnsi="宋体" w:eastAsia="宋体" w:cs="宋体"/>
                <w:kern w:val="0"/>
                <w:szCs w:val="21"/>
              </w:rPr>
              <w:t>分，本项最高得</w:t>
            </w:r>
            <w:r>
              <w:rPr>
                <w:rFonts w:hint="eastAsia" w:ascii="Times New Roman" w:hAnsi="Times New Roman" w:eastAsia="宋体" w:cs="宋体"/>
                <w:kern w:val="0"/>
                <w:szCs w:val="21"/>
              </w:rPr>
              <w:t>8</w:t>
            </w:r>
            <w:r>
              <w:rPr>
                <w:rFonts w:hint="eastAsia" w:ascii="Times New Roman" w:hAnsi="宋体" w:eastAsia="宋体" w:cs="宋体"/>
                <w:kern w:val="0"/>
                <w:szCs w:val="21"/>
              </w:rPr>
              <w:t>分。（提供合同及验收资料并加盖公章）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sz w:val="24"/>
                <w:szCs w:val="24"/>
              </w:rPr>
            </w:pPr>
            <w:r>
              <w:rPr>
                <w:rFonts w:ascii="Times New Roman" w:hAnsi="Times New Roman" w:eastAsia="宋体" w:cs="宋体"/>
                <w:kern w:val="0"/>
                <w:szCs w:val="21"/>
              </w:rPr>
              <w:t>2</w:t>
            </w:r>
          </w:p>
        </w:tc>
        <w:tc>
          <w:tcPr>
            <w:tcW w:w="112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宋体" w:eastAsia="宋体" w:cs="宋体"/>
                <w:kern w:val="0"/>
                <w:szCs w:val="21"/>
              </w:rPr>
              <w:t>技术指标响应</w:t>
            </w:r>
          </w:p>
        </w:tc>
        <w:tc>
          <w:tcPr>
            <w:tcW w:w="1365" w:type="dxa"/>
            <w:vAlign w:val="center"/>
          </w:tcPr>
          <w:p>
            <w:pPr>
              <w:widowControl/>
              <w:spacing w:line="360" w:lineRule="auto"/>
              <w:jc w:val="center"/>
              <w:rPr>
                <w:rFonts w:ascii="Times New Roman" w:hAnsi="Times New Roman" w:eastAsia="宋体" w:cs="宋体"/>
                <w:sz w:val="24"/>
                <w:szCs w:val="24"/>
              </w:rPr>
            </w:pPr>
            <w:r>
              <w:rPr>
                <w:rFonts w:ascii="Times New Roman" w:hAnsi="Times New Roman" w:eastAsia="宋体" w:cs="宋体"/>
                <w:kern w:val="0"/>
                <w:szCs w:val="21"/>
              </w:rPr>
              <w:t>40</w:t>
            </w:r>
          </w:p>
        </w:tc>
        <w:tc>
          <w:tcPr>
            <w:tcW w:w="5940" w:type="dxa"/>
            <w:vAlign w:val="center"/>
          </w:tcPr>
          <w:p>
            <w:pPr>
              <w:widowControl/>
              <w:spacing w:line="360" w:lineRule="auto"/>
              <w:jc w:val="left"/>
              <w:rPr>
                <w:rFonts w:ascii="Times New Roman" w:hAnsi="Times New Roman" w:eastAsia="宋体" w:cs="宋体"/>
                <w:sz w:val="24"/>
                <w:szCs w:val="24"/>
              </w:rPr>
            </w:pPr>
            <w:r>
              <w:rPr>
                <w:rFonts w:hint="eastAsia" w:ascii="Times New Roman" w:hAnsi="宋体" w:eastAsia="宋体" w:cs="宋体"/>
                <w:kern w:val="0"/>
                <w:szCs w:val="21"/>
              </w:rPr>
              <w:t>投标人所投产品及改造服务等应最大限度地满足采购文件中需满足的质量、安全、技术规格、物理特性等要求</w:t>
            </w:r>
            <w:r>
              <w:rPr>
                <w:rFonts w:hint="eastAsia" w:ascii="Times New Roman" w:hAnsi="Times New Roman" w:eastAsia="宋体" w:cs="宋体"/>
                <w:kern w:val="0"/>
                <w:szCs w:val="21"/>
              </w:rPr>
              <w:t>”</w:t>
            </w:r>
            <w:r>
              <w:rPr>
                <w:rFonts w:hint="eastAsia" w:ascii="Times New Roman" w:hAnsi="宋体" w:eastAsia="宋体" w:cs="宋体"/>
                <w:kern w:val="0"/>
                <w:szCs w:val="21"/>
              </w:rPr>
              <w:t>，加注</w:t>
            </w:r>
            <w:r>
              <w:rPr>
                <w:rFonts w:hint="eastAsia" w:ascii="Times New Roman" w:hAnsi="Times New Roman" w:eastAsia="宋体" w:cs="宋体"/>
                <w:kern w:val="0"/>
                <w:szCs w:val="21"/>
              </w:rPr>
              <w:t>“*”</w:t>
            </w:r>
            <w:r>
              <w:rPr>
                <w:rFonts w:hint="eastAsia" w:ascii="Times New Roman" w:hAnsi="宋体" w:eastAsia="宋体" w:cs="宋体"/>
                <w:kern w:val="0"/>
                <w:szCs w:val="21"/>
              </w:rPr>
              <w:t>符号的重要指标有一项负偏离或不满足为废标项；加注</w:t>
            </w:r>
            <w:r>
              <w:rPr>
                <w:rFonts w:hint="eastAsia" w:ascii="Times New Roman" w:hAnsi="Times New Roman" w:eastAsia="宋体" w:cs="宋体"/>
                <w:kern w:val="0"/>
                <w:szCs w:val="21"/>
              </w:rPr>
              <w:t>“▲”</w:t>
            </w:r>
            <w:r>
              <w:rPr>
                <w:rFonts w:hint="eastAsia" w:ascii="Times New Roman" w:hAnsi="宋体" w:eastAsia="宋体" w:cs="宋体"/>
                <w:kern w:val="0"/>
                <w:szCs w:val="21"/>
              </w:rPr>
              <w:t>符号的重要指标有一项负偏离或不满足扣</w:t>
            </w:r>
            <w:r>
              <w:rPr>
                <w:rFonts w:ascii="Times New Roman" w:hAnsi="Times New Roman" w:eastAsia="宋体" w:cs="宋体"/>
                <w:kern w:val="0"/>
                <w:szCs w:val="21"/>
              </w:rPr>
              <w:t>3</w:t>
            </w:r>
            <w:r>
              <w:rPr>
                <w:rFonts w:hint="eastAsia" w:ascii="Times New Roman" w:hAnsi="宋体" w:eastAsia="宋体" w:cs="宋体"/>
                <w:kern w:val="0"/>
                <w:szCs w:val="21"/>
              </w:rPr>
              <w:t>分；一般指标有一项负偏离或不满足扣</w:t>
            </w:r>
            <w:r>
              <w:rPr>
                <w:rFonts w:ascii="Times New Roman" w:hAnsi="Times New Roman" w:eastAsia="宋体" w:cs="宋体"/>
                <w:kern w:val="0"/>
                <w:szCs w:val="21"/>
              </w:rPr>
              <w:t>1</w:t>
            </w:r>
            <w:r>
              <w:rPr>
                <w:rFonts w:hint="eastAsia" w:ascii="Times New Roman" w:hAnsi="宋体" w:eastAsia="宋体" w:cs="宋体"/>
                <w:kern w:val="0"/>
                <w:szCs w:val="21"/>
              </w:rPr>
              <w:t>分；扣完为止。参数响应需提供溯源资料</w:t>
            </w:r>
            <w:r>
              <w:rPr>
                <w:rFonts w:ascii="Times New Roman" w:hAnsi="宋体" w:eastAsia="宋体" w:cs="宋体"/>
                <w:kern w:val="0"/>
                <w:szCs w:val="21"/>
              </w:rPr>
              <w:t>，</w:t>
            </w:r>
            <w:r>
              <w:rPr>
                <w:rFonts w:hint="eastAsia" w:ascii="Times New Roman" w:hAnsi="宋体" w:eastAsia="宋体" w:cs="宋体"/>
                <w:kern w:val="0"/>
                <w:szCs w:val="21"/>
              </w:rPr>
              <w:t>没有提供资料或提供的资料理由不充分和不能证明的评标委员会可根据实际情况按负偏离处理</w:t>
            </w:r>
            <w:r>
              <w:rPr>
                <w:rFonts w:ascii="Times New Roman"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sz w:val="24"/>
                <w:szCs w:val="24"/>
              </w:rPr>
            </w:pPr>
            <w:r>
              <w:rPr>
                <w:rFonts w:ascii="Times New Roman" w:hAnsi="Times New Roman" w:eastAsia="宋体" w:cs="宋体"/>
                <w:kern w:val="0"/>
                <w:szCs w:val="21"/>
              </w:rPr>
              <w:t>3</w:t>
            </w:r>
          </w:p>
        </w:tc>
        <w:tc>
          <w:tcPr>
            <w:tcW w:w="112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宋体" w:eastAsia="宋体" w:cs="宋体"/>
                <w:kern w:val="0"/>
                <w:szCs w:val="21"/>
              </w:rPr>
              <w:t>项目技术方案</w:t>
            </w:r>
          </w:p>
        </w:tc>
        <w:tc>
          <w:tcPr>
            <w:tcW w:w="136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kern w:val="0"/>
                <w:szCs w:val="21"/>
              </w:rPr>
              <w:t>10</w:t>
            </w:r>
          </w:p>
        </w:tc>
        <w:tc>
          <w:tcPr>
            <w:tcW w:w="5940" w:type="dxa"/>
            <w:vAlign w:val="center"/>
          </w:tcPr>
          <w:p>
            <w:pPr>
              <w:widowControl/>
              <w:spacing w:line="360" w:lineRule="auto"/>
              <w:jc w:val="left"/>
              <w:rPr>
                <w:rFonts w:ascii="Times New Roman" w:hAnsi="Times New Roman" w:eastAsia="宋体" w:cs="宋体"/>
                <w:sz w:val="24"/>
                <w:szCs w:val="24"/>
              </w:rPr>
            </w:pPr>
            <w:r>
              <w:rPr>
                <w:rFonts w:hint="eastAsia" w:ascii="Times New Roman" w:hAnsi="Times New Roman" w:eastAsia="宋体" w:cs="宋体"/>
                <w:kern w:val="0"/>
                <w:szCs w:val="21"/>
              </w:rPr>
              <w:t>项目技术方案：根据投标人技术方案的完整性、安全性、拓展性等进行综合评分，方案完整且安全性和拓展性都好，结合我院医技系统实际情况描述，并提供合理的解决方案得10分，方案完整但安全性和拓展性一般的得7分，方案不完整，安全性拓展性差的得4</w:t>
            </w:r>
            <w:r>
              <w:rPr>
                <w:rFonts w:ascii="Times New Roman" w:hAnsi="Times New Roman" w:eastAsia="宋体" w:cs="宋体"/>
                <w:kern w:val="0"/>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kern w:val="0"/>
                <w:szCs w:val="21"/>
              </w:rPr>
              <w:t>4</w:t>
            </w:r>
          </w:p>
        </w:tc>
        <w:tc>
          <w:tcPr>
            <w:tcW w:w="112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kern w:val="0"/>
                <w:szCs w:val="21"/>
              </w:rPr>
              <w:t>行业专业度1</w:t>
            </w:r>
          </w:p>
        </w:tc>
        <w:tc>
          <w:tcPr>
            <w:tcW w:w="1365" w:type="dxa"/>
            <w:vAlign w:val="center"/>
          </w:tcPr>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kern w:val="0"/>
                <w:szCs w:val="21"/>
              </w:rPr>
              <w:t>4</w:t>
            </w:r>
          </w:p>
        </w:tc>
        <w:tc>
          <w:tcPr>
            <w:tcW w:w="5940" w:type="dxa"/>
            <w:vAlign w:val="center"/>
          </w:tcPr>
          <w:p>
            <w:pPr>
              <w:widowControl/>
              <w:spacing w:line="360" w:lineRule="auto"/>
              <w:jc w:val="left"/>
              <w:rPr>
                <w:rFonts w:ascii="Times New Roman" w:hAnsi="Times New Roman" w:eastAsia="宋体" w:cs="宋体"/>
                <w:sz w:val="24"/>
                <w:szCs w:val="24"/>
              </w:rPr>
            </w:pPr>
            <w:r>
              <w:rPr>
                <w:rFonts w:ascii="Times New Roman" w:hAnsi="Times New Roman" w:eastAsia="宋体" w:cs="宋体"/>
                <w:szCs w:val="24"/>
              </w:rPr>
              <w:t>投标人或软件生产厂家拥有</w:t>
            </w:r>
            <w:r>
              <w:rPr>
                <w:rFonts w:hint="eastAsia" w:ascii="Times New Roman" w:hAnsi="Times New Roman" w:eastAsia="宋体" w:cs="宋体"/>
                <w:szCs w:val="24"/>
              </w:rPr>
              <w:t>PACS、</w:t>
            </w:r>
            <w:r>
              <w:rPr>
                <w:rFonts w:ascii="Times New Roman" w:hAnsi="Times New Roman" w:eastAsia="宋体" w:cs="宋体"/>
                <w:szCs w:val="24"/>
              </w:rPr>
              <w:t>云PACS、超声</w:t>
            </w:r>
            <w:r>
              <w:rPr>
                <w:rFonts w:hint="eastAsia" w:ascii="Times New Roman" w:hAnsi="Times New Roman" w:eastAsia="宋体" w:cs="宋体"/>
                <w:szCs w:val="24"/>
              </w:rPr>
              <w:t>、</w:t>
            </w:r>
            <w:r>
              <w:rPr>
                <w:rFonts w:ascii="Times New Roman" w:hAnsi="Times New Roman" w:eastAsia="宋体" w:cs="宋体"/>
                <w:szCs w:val="24"/>
              </w:rPr>
              <w:t>内镜软件医疗器械注册证证书</w:t>
            </w:r>
            <w:r>
              <w:rPr>
                <w:rFonts w:hint="eastAsia" w:ascii="Times New Roman" w:hAnsi="Times New Roman" w:eastAsia="宋体" w:cs="宋体"/>
                <w:szCs w:val="24"/>
              </w:rPr>
              <w:t>，每个1分，最多得4分；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112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行业专业度2</w:t>
            </w:r>
          </w:p>
        </w:tc>
        <w:tc>
          <w:tcPr>
            <w:tcW w:w="136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w:t>
            </w:r>
          </w:p>
        </w:tc>
        <w:tc>
          <w:tcPr>
            <w:tcW w:w="5940" w:type="dxa"/>
            <w:vAlign w:val="center"/>
          </w:tcPr>
          <w:p>
            <w:pPr>
              <w:widowControl/>
              <w:spacing w:line="360" w:lineRule="auto"/>
              <w:jc w:val="left"/>
              <w:rPr>
                <w:rFonts w:ascii="Times New Roman" w:hAnsi="Times New Roman" w:eastAsia="宋体" w:cs="宋体"/>
                <w:szCs w:val="24"/>
              </w:rPr>
            </w:pPr>
            <w:r>
              <w:rPr>
                <w:rFonts w:ascii="Times New Roman" w:hAnsi="Times New Roman" w:eastAsia="宋体" w:cs="宋体"/>
                <w:szCs w:val="24"/>
              </w:rPr>
              <w:t>投标人或软件厂商通过CMMI3 得0.5分，通过CMMI4 得1分，通过CMMI5 得2分。不提供得0分. （须提供复印件，加盖投标人公章）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6</w:t>
            </w:r>
          </w:p>
        </w:tc>
        <w:tc>
          <w:tcPr>
            <w:tcW w:w="112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行业专业度3</w:t>
            </w:r>
          </w:p>
        </w:tc>
        <w:tc>
          <w:tcPr>
            <w:tcW w:w="136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w:t>
            </w:r>
          </w:p>
        </w:tc>
        <w:tc>
          <w:tcPr>
            <w:tcW w:w="5940" w:type="dxa"/>
            <w:vAlign w:val="center"/>
          </w:tcPr>
          <w:p>
            <w:pPr>
              <w:widowControl/>
              <w:spacing w:line="360" w:lineRule="auto"/>
              <w:jc w:val="left"/>
              <w:rPr>
                <w:rFonts w:ascii="Times New Roman" w:hAnsi="Times New Roman" w:eastAsia="宋体" w:cs="宋体"/>
                <w:szCs w:val="24"/>
              </w:rPr>
            </w:pPr>
            <w:r>
              <w:rPr>
                <w:rFonts w:ascii="Times New Roman" w:hAnsi="Times New Roman" w:eastAsia="宋体" w:cs="宋体"/>
                <w:szCs w:val="24"/>
              </w:rPr>
              <w:t>投标人或软件厂商具备国产化支持能力，通过国产数据库兼容性测试，提供对应国产数据库厂商证明文件得2分，不提供得0分。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7</w:t>
            </w:r>
          </w:p>
        </w:tc>
        <w:tc>
          <w:tcPr>
            <w:tcW w:w="112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行业专业度4</w:t>
            </w:r>
          </w:p>
        </w:tc>
        <w:tc>
          <w:tcPr>
            <w:tcW w:w="136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4</w:t>
            </w:r>
          </w:p>
        </w:tc>
        <w:tc>
          <w:tcPr>
            <w:tcW w:w="5940" w:type="dxa"/>
            <w:vAlign w:val="center"/>
          </w:tcPr>
          <w:p>
            <w:pPr>
              <w:pStyle w:val="36"/>
              <w:spacing w:line="360" w:lineRule="auto"/>
              <w:rPr>
                <w:rFonts w:eastAsia="宋体" w:cs="宋体"/>
                <w:sz w:val="21"/>
              </w:rPr>
            </w:pPr>
            <w:r>
              <w:rPr>
                <w:rFonts w:eastAsia="宋体" w:cs="宋体"/>
                <w:sz w:val="21"/>
              </w:rPr>
              <w:t>投标人所投PACS软件产品符合信息互联互通标准以及电子病历等级评审标准，提供实施的PACS产品所在医院通过国家电子病历等级评审（电子病历评审六级及以上）测评的案例，每个得2分，最多得2分；</w:t>
            </w:r>
          </w:p>
          <w:p>
            <w:pPr>
              <w:pStyle w:val="36"/>
              <w:spacing w:line="360" w:lineRule="auto"/>
              <w:rPr>
                <w:rFonts w:eastAsia="宋体" w:cs="宋体"/>
                <w:sz w:val="21"/>
              </w:rPr>
            </w:pPr>
            <w:r>
              <w:rPr>
                <w:rFonts w:eastAsia="宋体" w:cs="宋体"/>
                <w:sz w:val="21"/>
              </w:rPr>
              <w:t xml:space="preserve">提供实施的PACS产品所在医院通过国家电子病历等级评审（电子病历评审五级）测评的案例，每个得1分，最多得2分； </w:t>
            </w:r>
          </w:p>
          <w:p>
            <w:pPr>
              <w:widowControl/>
              <w:spacing w:line="360" w:lineRule="auto"/>
              <w:jc w:val="left"/>
              <w:rPr>
                <w:rFonts w:ascii="Times New Roman" w:hAnsi="Times New Roman" w:eastAsia="宋体" w:cs="宋体"/>
                <w:szCs w:val="24"/>
              </w:rPr>
            </w:pPr>
            <w:r>
              <w:rPr>
                <w:rFonts w:ascii="Times New Roman" w:hAnsi="Times New Roman" w:eastAsia="宋体" w:cs="宋体"/>
                <w:szCs w:val="24"/>
              </w:rPr>
              <w:t>提供相关案例的有效官方证明和用户证明或项目合同，扫描件加盖投标人公章。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8</w:t>
            </w:r>
          </w:p>
        </w:tc>
        <w:tc>
          <w:tcPr>
            <w:tcW w:w="112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项目团队</w:t>
            </w:r>
          </w:p>
        </w:tc>
        <w:tc>
          <w:tcPr>
            <w:tcW w:w="136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5940" w:type="dxa"/>
            <w:vAlign w:val="center"/>
          </w:tcPr>
          <w:p>
            <w:pPr>
              <w:pStyle w:val="37"/>
              <w:spacing w:line="360" w:lineRule="auto"/>
              <w:rPr>
                <w:rFonts w:eastAsia="宋体" w:cs="宋体"/>
                <w:sz w:val="21"/>
              </w:rPr>
            </w:pPr>
            <w:r>
              <w:rPr>
                <w:rFonts w:eastAsia="宋体" w:cs="宋体"/>
                <w:sz w:val="21"/>
              </w:rPr>
              <w:t>项目团队成员具有PMP证书资质的，每个得1分，最多得2分；</w:t>
            </w:r>
          </w:p>
          <w:p>
            <w:pPr>
              <w:pStyle w:val="37"/>
              <w:spacing w:line="360" w:lineRule="auto"/>
              <w:rPr>
                <w:rFonts w:eastAsia="宋体" w:cs="宋体"/>
                <w:sz w:val="21"/>
              </w:rPr>
            </w:pPr>
            <w:r>
              <w:rPr>
                <w:rFonts w:eastAsia="宋体" w:cs="宋体"/>
                <w:sz w:val="21"/>
              </w:rPr>
              <w:t>项目团队成员有系统集成项目管理工程师证书的，得1分；</w:t>
            </w:r>
          </w:p>
          <w:p>
            <w:pPr>
              <w:pStyle w:val="37"/>
              <w:spacing w:line="360" w:lineRule="auto"/>
              <w:rPr>
                <w:rFonts w:eastAsia="宋体" w:cs="宋体"/>
                <w:sz w:val="21"/>
              </w:rPr>
            </w:pPr>
            <w:r>
              <w:rPr>
                <w:rFonts w:eastAsia="宋体" w:cs="宋体"/>
                <w:sz w:val="21"/>
              </w:rPr>
              <w:t>项目团队成员具有软件设计师证书的，每个得1分，最多得2分；</w:t>
            </w:r>
          </w:p>
          <w:p>
            <w:pPr>
              <w:widowControl/>
              <w:spacing w:line="360" w:lineRule="auto"/>
              <w:jc w:val="left"/>
              <w:rPr>
                <w:rFonts w:ascii="Times New Roman" w:hAnsi="Times New Roman" w:eastAsia="宋体" w:cs="宋体"/>
                <w:kern w:val="0"/>
                <w:szCs w:val="21"/>
              </w:rPr>
            </w:pPr>
            <w:r>
              <w:rPr>
                <w:rFonts w:ascii="Times New Roman" w:hAnsi="Times New Roman" w:eastAsia="宋体" w:cs="宋体"/>
                <w:szCs w:val="24"/>
              </w:rPr>
              <w:t>注：提供相应有效证书复印件及项目团队人员近3个月在投标人或软件厂商公司的社保证明（复印件投标人加盖公章）。同一人员可重复得分。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9</w:t>
            </w:r>
          </w:p>
        </w:tc>
        <w:tc>
          <w:tcPr>
            <w:tcW w:w="112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项目培训方案</w:t>
            </w:r>
          </w:p>
        </w:tc>
        <w:tc>
          <w:tcPr>
            <w:tcW w:w="1365" w:type="dxa"/>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5940" w:type="dxa"/>
            <w:vAlign w:val="center"/>
          </w:tcPr>
          <w:p>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项目培训方案：根据投标人提供的培训方案对培训人员数量及资质、培训时间与次数、培训课程全面性与合理性、培训团队资质与实力、培训计划进行综合评分，培训方案全面合理且培训团队资质和实力强的得5分，培训方案全面合理但培训团队资质和实力一般的得3分，培训方案不全面且培训团队资质和实力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合计</w:t>
            </w:r>
          </w:p>
        </w:tc>
        <w:tc>
          <w:tcPr>
            <w:tcW w:w="1365" w:type="dxa"/>
          </w:tcPr>
          <w:p>
            <w:pPr>
              <w:pStyle w:val="11"/>
              <w:tabs>
                <w:tab w:val="left" w:pos="2610"/>
              </w:tabs>
              <w:spacing w:line="360" w:lineRule="auto"/>
              <w:jc w:val="center"/>
              <w:rPr>
                <w:rFonts w:ascii="Times New Roman" w:hAnsi="Times New Roman" w:cs="宋体"/>
                <w:sz w:val="24"/>
                <w:szCs w:val="24"/>
              </w:rPr>
            </w:pPr>
            <w:r>
              <w:rPr>
                <w:rFonts w:hint="eastAsia" w:ascii="Times New Roman" w:hAnsi="Times New Roman" w:cs="宋体"/>
                <w:sz w:val="24"/>
                <w:szCs w:val="24"/>
              </w:rPr>
              <w:t>80</w:t>
            </w:r>
          </w:p>
        </w:tc>
        <w:tc>
          <w:tcPr>
            <w:tcW w:w="5940" w:type="dxa"/>
          </w:tcPr>
          <w:p>
            <w:pPr>
              <w:pStyle w:val="11"/>
              <w:tabs>
                <w:tab w:val="left" w:pos="2610"/>
              </w:tabs>
              <w:spacing w:line="360" w:lineRule="auto"/>
              <w:rPr>
                <w:rFonts w:ascii="Times New Roman" w:hAnsi="Times New Roman" w:cs="宋体"/>
                <w:sz w:val="24"/>
                <w:szCs w:val="24"/>
              </w:rPr>
            </w:pP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注：以上证明材料提供原件复印件，复印件不清晰或关键内容无法辨识所引起的后果由响应供应商自行承担。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（二）报价分：（20分）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本次项目最高限价：10万元，超过限价作无效标处理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=（磋商基准价/最后磋商报价）×20%×100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南通市第三人民医院“基于检查互认的PACS系统改造”采购项目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南通市第三人民医院“基于检查互认的PACS系统改造”采购项目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南通市第三人民医院“基于检查互认的PACS系统改造”采购项目</w:t>
      </w:r>
    </w:p>
    <w:tbl>
      <w:tblPr>
        <w:tblStyle w:val="19"/>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南通市第三人民医院“基于检查互认的PACS系统改造”采购项目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（2）磋商报价的总价中应包含：完成本项目所需的一切费用，不限于拆除费、人工费、运输费、材料费、专业设备费、</w:t>
      </w:r>
      <w:r>
        <w:rPr>
          <w:rFonts w:hint="eastAsia" w:ascii="Times New Roman" w:hAnsi="Times New Roman" w:eastAsia="宋体"/>
          <w:sz w:val="24"/>
        </w:rPr>
        <w:t>管理费、运输装卸费、包装费、垂直运输吊装费、安装辅材费、安装调试费、检测费、保险、利润、税金、售后服务、政策性文件规定及合同包含的所有风险、责任等各项应有费用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0"/>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p>
    <w:p>
      <w:pPr>
        <w:widowControl/>
        <w:spacing w:line="360" w:lineRule="auto"/>
        <w:jc w:val="left"/>
        <w:rPr>
          <w:rFonts w:hint="eastAsia" w:ascii="Times New Roman" w:hAnsi="Times New Roman" w:eastAsia="宋体"/>
        </w:rPr>
      </w:pPr>
    </w:p>
    <w:p>
      <w:pPr>
        <w:widowControl/>
        <w:spacing w:line="360" w:lineRule="auto"/>
        <w:jc w:val="center"/>
        <w:rPr>
          <w:rFonts w:hint="eastAsia" w:ascii="Times New Roman" w:hAnsi="Times New Roman" w:eastAsia="宋体" w:cs="宋体"/>
          <w:sz w:val="24"/>
          <w:szCs w:val="24"/>
        </w:rPr>
      </w:pPr>
      <w:r>
        <w:rPr>
          <w:rFonts w:hint="eastAsia" w:ascii="Times New Roman" w:hAnsi="Times New Roman" w:eastAsia="宋体" w:cs="宋体"/>
          <w:sz w:val="24"/>
          <w:szCs w:val="24"/>
        </w:rPr>
        <w:t>格式自拟</w:t>
      </w:r>
    </w:p>
    <w:p>
      <w:pPr>
        <w:rPr>
          <w:rFonts w:hint="eastAsia"/>
        </w:rPr>
      </w:pPr>
    </w:p>
    <w:p>
      <w:pPr>
        <w:pStyle w:val="2"/>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9"/>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619A"/>
    <w:multiLevelType w:val="multilevel"/>
    <w:tmpl w:val="0408619A"/>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7CF87C"/>
    <w:multiLevelType w:val="singleLevel"/>
    <w:tmpl w:val="167CF87C"/>
    <w:lvl w:ilvl="0" w:tentative="0">
      <w:start w:val="8"/>
      <w:numFmt w:val="decimal"/>
      <w:suff w:val="nothing"/>
      <w:lvlText w:val="%1、"/>
      <w:lvlJc w:val="left"/>
    </w:lvl>
  </w:abstractNum>
  <w:abstractNum w:abstractNumId="2">
    <w:nsid w:val="3A342569"/>
    <w:multiLevelType w:val="multilevel"/>
    <w:tmpl w:val="3A342569"/>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F92768"/>
    <w:multiLevelType w:val="multilevel"/>
    <w:tmpl w:val="3EF92768"/>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2D2219"/>
    <w:multiLevelType w:val="multilevel"/>
    <w:tmpl w:val="502D2219"/>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26B5F"/>
    <w:multiLevelType w:val="multilevel"/>
    <w:tmpl w:val="54726B5F"/>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719637"/>
    <w:multiLevelType w:val="singleLevel"/>
    <w:tmpl w:val="63719637"/>
    <w:lvl w:ilvl="0" w:tentative="0">
      <w:start w:val="1"/>
      <w:numFmt w:val="decimal"/>
      <w:lvlText w:val="%1."/>
      <w:lvlJc w:val="left"/>
      <w:pPr>
        <w:ind w:left="425" w:hanging="425"/>
      </w:pPr>
      <w:rPr>
        <w:rFonts w:hint="default"/>
      </w:rPr>
    </w:lvl>
  </w:abstractNum>
  <w:abstractNum w:abstractNumId="7">
    <w:nsid w:val="67D34CBE"/>
    <w:multiLevelType w:val="multilevel"/>
    <w:tmpl w:val="67D34CBE"/>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E730D6"/>
    <w:multiLevelType w:val="multilevel"/>
    <w:tmpl w:val="6CE730D6"/>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7"/>
  </w:num>
  <w:num w:numId="4">
    <w:abstractNumId w:val="9"/>
  </w:num>
  <w:num w:numId="5">
    <w:abstractNumId w:val="4"/>
  </w:num>
  <w:num w:numId="6">
    <w:abstractNumId w:val="0"/>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3E59"/>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75BD"/>
    <w:rsid w:val="00240734"/>
    <w:rsid w:val="0024626E"/>
    <w:rsid w:val="002468A6"/>
    <w:rsid w:val="002707F5"/>
    <w:rsid w:val="00285BC2"/>
    <w:rsid w:val="00286641"/>
    <w:rsid w:val="002A1341"/>
    <w:rsid w:val="002A6A48"/>
    <w:rsid w:val="002B6511"/>
    <w:rsid w:val="002C01E3"/>
    <w:rsid w:val="002E1BA8"/>
    <w:rsid w:val="002E40A5"/>
    <w:rsid w:val="002F6EFE"/>
    <w:rsid w:val="002F7C52"/>
    <w:rsid w:val="002F7F5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73C6"/>
    <w:rsid w:val="00603E35"/>
    <w:rsid w:val="00633A81"/>
    <w:rsid w:val="00645528"/>
    <w:rsid w:val="006822D2"/>
    <w:rsid w:val="006902A0"/>
    <w:rsid w:val="00693857"/>
    <w:rsid w:val="00694D70"/>
    <w:rsid w:val="00695A9F"/>
    <w:rsid w:val="006A5E64"/>
    <w:rsid w:val="006B4338"/>
    <w:rsid w:val="006C59BF"/>
    <w:rsid w:val="006D3A4D"/>
    <w:rsid w:val="006D5C68"/>
    <w:rsid w:val="006D7BE8"/>
    <w:rsid w:val="00734530"/>
    <w:rsid w:val="00744D06"/>
    <w:rsid w:val="00751266"/>
    <w:rsid w:val="0077451C"/>
    <w:rsid w:val="00785C7E"/>
    <w:rsid w:val="007B5ED6"/>
    <w:rsid w:val="007C026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D17F8"/>
    <w:rsid w:val="009D3858"/>
    <w:rsid w:val="009F3280"/>
    <w:rsid w:val="00A00280"/>
    <w:rsid w:val="00A00693"/>
    <w:rsid w:val="00A46B05"/>
    <w:rsid w:val="00A65118"/>
    <w:rsid w:val="00A775B1"/>
    <w:rsid w:val="00AA53A1"/>
    <w:rsid w:val="00AB3858"/>
    <w:rsid w:val="00AB397A"/>
    <w:rsid w:val="00AC1356"/>
    <w:rsid w:val="00AC167D"/>
    <w:rsid w:val="00AD0E54"/>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6047"/>
    <w:rsid w:val="00C74113"/>
    <w:rsid w:val="00C74551"/>
    <w:rsid w:val="00C87961"/>
    <w:rsid w:val="00C96A7A"/>
    <w:rsid w:val="00CA125B"/>
    <w:rsid w:val="00CA3A6E"/>
    <w:rsid w:val="00CB2559"/>
    <w:rsid w:val="00CC7436"/>
    <w:rsid w:val="00CD1E8F"/>
    <w:rsid w:val="00CF0C61"/>
    <w:rsid w:val="00CF19FE"/>
    <w:rsid w:val="00CF4BAE"/>
    <w:rsid w:val="00D1283C"/>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3E379A2"/>
    <w:rsid w:val="041E22FB"/>
    <w:rsid w:val="10E548CC"/>
    <w:rsid w:val="10EF15A7"/>
    <w:rsid w:val="14EA7E81"/>
    <w:rsid w:val="155F3D53"/>
    <w:rsid w:val="159468C1"/>
    <w:rsid w:val="15F6320B"/>
    <w:rsid w:val="17BF578A"/>
    <w:rsid w:val="18117D55"/>
    <w:rsid w:val="18263421"/>
    <w:rsid w:val="1E163551"/>
    <w:rsid w:val="1F8E2FE8"/>
    <w:rsid w:val="203A77C4"/>
    <w:rsid w:val="224E366C"/>
    <w:rsid w:val="2335285B"/>
    <w:rsid w:val="274D0351"/>
    <w:rsid w:val="27DE22E9"/>
    <w:rsid w:val="29C97C61"/>
    <w:rsid w:val="2B9F25ED"/>
    <w:rsid w:val="2BD6675A"/>
    <w:rsid w:val="2C5A6960"/>
    <w:rsid w:val="2C6E5A4D"/>
    <w:rsid w:val="2CCE28B7"/>
    <w:rsid w:val="2DD824AC"/>
    <w:rsid w:val="322E658F"/>
    <w:rsid w:val="3329796B"/>
    <w:rsid w:val="34700A2F"/>
    <w:rsid w:val="35CB4299"/>
    <w:rsid w:val="36161DCC"/>
    <w:rsid w:val="366867C2"/>
    <w:rsid w:val="3A3E6499"/>
    <w:rsid w:val="3DA05553"/>
    <w:rsid w:val="3EF274D2"/>
    <w:rsid w:val="401C35B7"/>
    <w:rsid w:val="420764B5"/>
    <w:rsid w:val="42672AE3"/>
    <w:rsid w:val="448734FB"/>
    <w:rsid w:val="4561465A"/>
    <w:rsid w:val="47693BAF"/>
    <w:rsid w:val="48FE0BAD"/>
    <w:rsid w:val="49727F94"/>
    <w:rsid w:val="49DC3654"/>
    <w:rsid w:val="4B840262"/>
    <w:rsid w:val="53A23A14"/>
    <w:rsid w:val="55385BD7"/>
    <w:rsid w:val="56E5418D"/>
    <w:rsid w:val="5A91106B"/>
    <w:rsid w:val="5BD91F04"/>
    <w:rsid w:val="5C855626"/>
    <w:rsid w:val="60480F23"/>
    <w:rsid w:val="64191A38"/>
    <w:rsid w:val="64FB113D"/>
    <w:rsid w:val="659772A6"/>
    <w:rsid w:val="675F7512"/>
    <w:rsid w:val="68A84122"/>
    <w:rsid w:val="68AD6BF3"/>
    <w:rsid w:val="6A721EA2"/>
    <w:rsid w:val="6C1132E7"/>
    <w:rsid w:val="700D0A38"/>
    <w:rsid w:val="707A560C"/>
    <w:rsid w:val="712D5BF6"/>
    <w:rsid w:val="71AD12AD"/>
    <w:rsid w:val="71EA5EF0"/>
    <w:rsid w:val="72BF1288"/>
    <w:rsid w:val="762F76F3"/>
    <w:rsid w:val="76B22FC1"/>
    <w:rsid w:val="798C7570"/>
    <w:rsid w:val="7B85422E"/>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28"/>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5">
    <w:name w:val="Normal Indent"/>
    <w:basedOn w:val="1"/>
    <w:link w:val="26"/>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29"/>
    <w:semiHidden/>
    <w:unhideWhenUsed/>
    <w:qFormat/>
    <w:uiPriority w:val="99"/>
    <w:rPr>
      <w:rFonts w:ascii="宋体" w:eastAsia="宋体"/>
      <w:sz w:val="18"/>
      <w:szCs w:val="18"/>
    </w:rPr>
  </w:style>
  <w:style w:type="paragraph" w:styleId="7">
    <w:name w:val="annotation text"/>
    <w:basedOn w:val="1"/>
    <w:link w:val="32"/>
    <w:semiHidden/>
    <w:unhideWhenUsed/>
    <w:qFormat/>
    <w:uiPriority w:val="99"/>
    <w:pPr>
      <w:jc w:val="left"/>
    </w:pPr>
  </w:style>
  <w:style w:type="paragraph" w:styleId="8">
    <w:name w:val="Body Text Indent"/>
    <w:basedOn w:val="1"/>
    <w:semiHidden/>
    <w:unhideWhenUsed/>
    <w:qFormat/>
    <w:uiPriority w:val="99"/>
    <w:pPr>
      <w:spacing w:after="120"/>
      <w:ind w:left="420" w:leftChars="200"/>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1"/>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7"/>
    <w:next w:val="7"/>
    <w:link w:val="33"/>
    <w:semiHidden/>
    <w:unhideWhenUsed/>
    <w:qFormat/>
    <w:uiPriority w:val="99"/>
    <w:rPr>
      <w:b/>
      <w:bCs/>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正文缩进 Char"/>
    <w:link w:val="5"/>
    <w:qFormat/>
    <w:uiPriority w:val="0"/>
    <w:rPr>
      <w:rFonts w:ascii="Calibri" w:hAnsi="Calibri" w:eastAsia="楷体_GB2312" w:cs="Times New Roman"/>
      <w:kern w:val="0"/>
      <w:sz w:val="24"/>
      <w:szCs w:val="20"/>
    </w:rPr>
  </w:style>
  <w:style w:type="character" w:customStyle="1" w:styleId="27">
    <w:name w:val="标题 1 Char"/>
    <w:basedOn w:val="21"/>
    <w:link w:val="3"/>
    <w:qFormat/>
    <w:uiPriority w:val="0"/>
    <w:rPr>
      <w:rFonts w:ascii="Calibri" w:hAnsi="Calibri" w:eastAsia="楷体_GB2312" w:cs="Times New Roman"/>
      <w:b/>
      <w:kern w:val="44"/>
      <w:sz w:val="44"/>
      <w:szCs w:val="20"/>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文档结构图 Char"/>
    <w:basedOn w:val="21"/>
    <w:link w:val="6"/>
    <w:semiHidden/>
    <w:qFormat/>
    <w:uiPriority w:val="99"/>
    <w:rPr>
      <w:rFonts w:ascii="宋体" w:eastAsia="宋体"/>
      <w:sz w:val="18"/>
      <w:szCs w:val="18"/>
    </w:rPr>
  </w:style>
  <w:style w:type="character" w:customStyle="1" w:styleId="30">
    <w:name w:val="NormalCharacter"/>
    <w:qFormat/>
    <w:uiPriority w:val="0"/>
    <w:rPr>
      <w:rFonts w:ascii="Times New Roman" w:hAnsi="Times New Roman" w:eastAsia="宋体" w:cs="Times New Roman"/>
    </w:rPr>
  </w:style>
  <w:style w:type="character" w:customStyle="1" w:styleId="31">
    <w:name w:val="批注框文本 Char"/>
    <w:basedOn w:val="21"/>
    <w:link w:val="12"/>
    <w:semiHidden/>
    <w:qFormat/>
    <w:uiPriority w:val="99"/>
    <w:rPr>
      <w:kern w:val="2"/>
      <w:sz w:val="18"/>
      <w:szCs w:val="18"/>
    </w:rPr>
  </w:style>
  <w:style w:type="character" w:customStyle="1" w:styleId="32">
    <w:name w:val="批注文字 Char"/>
    <w:basedOn w:val="21"/>
    <w:link w:val="7"/>
    <w:semiHidden/>
    <w:qFormat/>
    <w:uiPriority w:val="99"/>
    <w:rPr>
      <w:kern w:val="2"/>
      <w:sz w:val="21"/>
      <w:szCs w:val="22"/>
    </w:rPr>
  </w:style>
  <w:style w:type="character" w:customStyle="1" w:styleId="33">
    <w:name w:val="批注主题 Char"/>
    <w:basedOn w:val="32"/>
    <w:link w:val="17"/>
    <w:semiHidden/>
    <w:qFormat/>
    <w:uiPriority w:val="99"/>
    <w:rPr>
      <w:b/>
      <w:bCs/>
      <w:kern w:val="2"/>
      <w:sz w:val="21"/>
      <w:szCs w:val="22"/>
    </w:rPr>
  </w:style>
  <w:style w:type="character" w:customStyle="1" w:styleId="34">
    <w:name w:val="普通正文 Char"/>
    <w:link w:val="35"/>
    <w:qFormat/>
    <w:uiPriority w:val="0"/>
    <w:rPr>
      <w:rFonts w:ascii="Arial" w:hAnsi="Arial"/>
      <w:sz w:val="24"/>
      <w:szCs w:val="24"/>
    </w:rPr>
  </w:style>
  <w:style w:type="paragraph" w:customStyle="1" w:styleId="35">
    <w:name w:val="普通正文"/>
    <w:basedOn w:val="1"/>
    <w:link w:val="34"/>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36">
    <w:name w:val="Normal_6"/>
    <w:qFormat/>
    <w:uiPriority w:val="0"/>
    <w:rPr>
      <w:rFonts w:ascii="Times New Roman" w:hAnsi="Times New Roman" w:eastAsia="Times New Roman" w:cs="Times New Roman"/>
      <w:sz w:val="24"/>
      <w:szCs w:val="24"/>
      <w:lang w:val="en-US" w:eastAsia="zh-CN" w:bidi="ar-SA"/>
    </w:rPr>
  </w:style>
  <w:style w:type="paragraph" w:customStyle="1" w:styleId="37">
    <w:name w:val="Normal_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95322-113C-48AB-8695-8FD5F3306E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16197</Words>
  <Characters>16573</Characters>
  <Lines>123</Lines>
  <Paragraphs>34</Paragraphs>
  <TotalTime>1</TotalTime>
  <ScaleCrop>false</ScaleCrop>
  <LinksUpToDate>false</LinksUpToDate>
  <CharactersWithSpaces>16634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2023-03-17T08:23:00Z</dcterms:created>
  <dc:creator>Administrator</dc:creator>
  <cp:lastModifiedBy>小白</cp:lastModifiedBy>
  <dcterms:modified xsi:type="dcterms:W3CDTF">2023-03-28T02:14:05Z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74591F1FF7034E4E8756E828D3FF45BB</vt:lpwstr>
  </property>
</Properties>
</file>